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4F43" w14:textId="5D3C6FC6" w:rsidR="00F75522" w:rsidRPr="00931363" w:rsidRDefault="00F75522" w:rsidP="00F75522">
      <w:pPr>
        <w:pStyle w:val="3GPPHeader"/>
        <w:spacing w:after="60"/>
        <w:rPr>
          <w:rFonts w:ascii="Times New Roman" w:hAnsi="Times New Roman" w:cs="Times New Roman"/>
          <w:sz w:val="32"/>
          <w:szCs w:val="32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931363">
        <w:rPr>
          <w:rFonts w:ascii="Times New Roman" w:hAnsi="Times New Roman" w:cs="Times New Roman"/>
        </w:rPr>
        <w:t>3GPP TSG-RAN WG4 Meeting #</w:t>
      </w:r>
      <w:r w:rsidRPr="00931363">
        <w:rPr>
          <w:rFonts w:ascii="Times New Roman" w:hAnsi="Times New Roman" w:cs="Times New Roman"/>
          <w:szCs w:val="24"/>
        </w:rPr>
        <w:t>10</w:t>
      </w:r>
      <w:r w:rsidR="005F73C8" w:rsidRPr="00931363">
        <w:rPr>
          <w:rFonts w:ascii="Times New Roman" w:hAnsi="Times New Roman" w:cs="Times New Roman"/>
          <w:szCs w:val="24"/>
        </w:rPr>
        <w:t>4</w:t>
      </w:r>
      <w:r w:rsidRPr="00931363">
        <w:rPr>
          <w:rFonts w:ascii="Times New Roman" w:hAnsi="Times New Roman" w:cs="Times New Roman"/>
          <w:szCs w:val="24"/>
        </w:rPr>
        <w:t>-e</w:t>
      </w:r>
      <w:r w:rsidRPr="00931363">
        <w:rPr>
          <w:rFonts w:ascii="Times New Roman" w:hAnsi="Times New Roman" w:cs="Times New Roman"/>
        </w:rPr>
        <w:tab/>
      </w:r>
      <w:r w:rsidRPr="00931363">
        <w:rPr>
          <w:rFonts w:ascii="Times New Roman" w:hAnsi="Times New Roman" w:cs="Times New Roman"/>
          <w:szCs w:val="24"/>
        </w:rPr>
        <w:t>R4-22</w:t>
      </w:r>
      <w:r w:rsidR="003C224D" w:rsidRPr="00931363">
        <w:rPr>
          <w:rFonts w:ascii="Times New Roman" w:hAnsi="Times New Roman" w:cs="Times New Roman"/>
          <w:szCs w:val="24"/>
        </w:rPr>
        <w:t>1</w:t>
      </w:r>
      <w:r w:rsidR="000A3242">
        <w:rPr>
          <w:rFonts w:ascii="Times New Roman" w:hAnsi="Times New Roman" w:cs="Times New Roman"/>
          <w:szCs w:val="24"/>
        </w:rPr>
        <w:t>2766</w:t>
      </w:r>
    </w:p>
    <w:p w14:paraId="00A996A9" w14:textId="5F0A4700" w:rsidR="00F75522" w:rsidRPr="00931363" w:rsidRDefault="00F75522" w:rsidP="00F75522">
      <w:pPr>
        <w:pStyle w:val="3GPPHeader"/>
        <w:rPr>
          <w:rFonts w:ascii="Times New Roman" w:hAnsi="Times New Roman" w:cs="Times New Roman"/>
        </w:rPr>
      </w:pPr>
      <w:r w:rsidRPr="00931363">
        <w:rPr>
          <w:rFonts w:ascii="Times New Roman" w:hAnsi="Times New Roman" w:cs="Times New Roman"/>
        </w:rPr>
        <w:t xml:space="preserve">Electronic Meeting, </w:t>
      </w:r>
      <w:r w:rsidR="005F73C8" w:rsidRPr="00931363">
        <w:rPr>
          <w:rFonts w:ascii="Times New Roman" w:hAnsi="Times New Roman" w:cs="Times New Roman"/>
        </w:rPr>
        <w:t>Aug</w:t>
      </w:r>
      <w:r w:rsidRPr="00931363">
        <w:rPr>
          <w:rFonts w:ascii="Times New Roman" w:hAnsi="Times New Roman" w:cs="Times New Roman"/>
        </w:rPr>
        <w:t xml:space="preserve"> </w:t>
      </w:r>
      <w:r w:rsidR="005F73C8" w:rsidRPr="00931363">
        <w:rPr>
          <w:rFonts w:ascii="Times New Roman" w:hAnsi="Times New Roman" w:cs="Times New Roman"/>
        </w:rPr>
        <w:t>15</w:t>
      </w:r>
      <w:r w:rsidRPr="00931363">
        <w:rPr>
          <w:rFonts w:ascii="Times New Roman" w:hAnsi="Times New Roman" w:cs="Times New Roman"/>
        </w:rPr>
        <w:t xml:space="preserve">- </w:t>
      </w:r>
      <w:r w:rsidR="005F73C8" w:rsidRPr="00931363">
        <w:rPr>
          <w:rFonts w:ascii="Times New Roman" w:hAnsi="Times New Roman" w:cs="Times New Roman"/>
        </w:rPr>
        <w:t>Aug</w:t>
      </w:r>
      <w:r w:rsidRPr="00931363">
        <w:rPr>
          <w:rFonts w:ascii="Times New Roman" w:hAnsi="Times New Roman" w:cs="Times New Roman"/>
        </w:rPr>
        <w:t xml:space="preserve"> 2</w:t>
      </w:r>
      <w:r w:rsidR="005F73C8" w:rsidRPr="00931363">
        <w:rPr>
          <w:rFonts w:ascii="Times New Roman" w:hAnsi="Times New Roman" w:cs="Times New Roman"/>
        </w:rPr>
        <w:t>6</w:t>
      </w:r>
      <w:r w:rsidRPr="00931363">
        <w:rPr>
          <w:rFonts w:ascii="Times New Roman" w:hAnsi="Times New Roman" w:cs="Times New Roman"/>
        </w:rPr>
        <w:t>, 2022</w:t>
      </w:r>
    </w:p>
    <w:p w14:paraId="37334717" w14:textId="77777777" w:rsidR="008D147B" w:rsidRPr="00931363" w:rsidRDefault="008D147B" w:rsidP="008D147B">
      <w:pPr>
        <w:pStyle w:val="3GPPHeader"/>
        <w:rPr>
          <w:rFonts w:ascii="Times New Roman" w:hAnsi="Times New Roman" w:cs="Times New Roman"/>
          <w:highlight w:val="yellow"/>
        </w:rPr>
      </w:pPr>
    </w:p>
    <w:bookmarkEnd w:id="1"/>
    <w:bookmarkEnd w:id="2"/>
    <w:p w14:paraId="7F718827" w14:textId="57D6ACF7" w:rsidR="00D82EDB" w:rsidRPr="00931363" w:rsidRDefault="00D82EDB" w:rsidP="00D82EDB">
      <w:pPr>
        <w:ind w:left="1985" w:hanging="1985"/>
        <w:jc w:val="both"/>
        <w:rPr>
          <w:rFonts w:eastAsia="SimSun"/>
          <w:b/>
          <w:bCs/>
          <w:sz w:val="24"/>
          <w:szCs w:val="24"/>
          <w:lang w:eastAsia="zh-CN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11</w:t>
      </w:r>
      <w:r w:rsidRPr="00931363">
        <w:rPr>
          <w:rFonts w:eastAsia="SimSun"/>
          <w:b/>
          <w:bCs/>
          <w:sz w:val="24"/>
          <w:szCs w:val="24"/>
          <w:lang w:eastAsia="en-US"/>
        </w:rPr>
        <w:t>.</w:t>
      </w:r>
      <w:r w:rsidR="00784E98" w:rsidRPr="00931363">
        <w:rPr>
          <w:rFonts w:eastAsia="SimSun"/>
          <w:b/>
          <w:bCs/>
          <w:sz w:val="24"/>
          <w:szCs w:val="24"/>
          <w:lang w:eastAsia="en-US"/>
        </w:rPr>
        <w:t>1</w:t>
      </w:r>
      <w:r w:rsidR="00BE5ACC" w:rsidRPr="00931363">
        <w:rPr>
          <w:rFonts w:eastAsia="SimSun"/>
          <w:b/>
          <w:bCs/>
          <w:sz w:val="24"/>
          <w:szCs w:val="24"/>
          <w:lang w:eastAsia="en-US"/>
        </w:rPr>
        <w:t>0</w:t>
      </w:r>
      <w:r w:rsidRPr="00931363">
        <w:rPr>
          <w:rFonts w:eastAsia="SimSun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4C22A2BA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PreMG, ConMG, NCSG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2D461866" w14:textId="7511CB78" w:rsidR="00D13266" w:rsidRPr="00931363" w:rsidRDefault="00440EF7" w:rsidP="0085227C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931363">
        <w:rPr>
          <w:rFonts w:eastAsiaTheme="minorEastAsia"/>
          <w:lang w:val="en-US" w:eastAsia="zh-CN"/>
        </w:rPr>
        <w:t xml:space="preserve">In </w:t>
      </w:r>
      <w:r w:rsidR="003C224D" w:rsidRPr="00931363">
        <w:rPr>
          <w:rFonts w:eastAsiaTheme="minorEastAsia"/>
          <w:lang w:val="en-US" w:eastAsia="zh-CN"/>
        </w:rPr>
        <w:t>RP #95</w:t>
      </w:r>
      <w:r w:rsidR="0030319E" w:rsidRPr="00931363">
        <w:rPr>
          <w:rFonts w:eastAsiaTheme="minorEastAsia"/>
          <w:lang w:val="en-US" w:eastAsia="zh-CN"/>
        </w:rPr>
        <w:t xml:space="preserve"> </w:t>
      </w:r>
      <w:r w:rsidRPr="00931363">
        <w:rPr>
          <w:rFonts w:eastAsiaTheme="minorEastAsia"/>
          <w:lang w:val="en-US" w:eastAsia="zh-CN"/>
        </w:rPr>
        <w:t xml:space="preserve">meeting, </w:t>
      </w:r>
      <w:r w:rsidR="00E137EE" w:rsidRPr="00931363">
        <w:rPr>
          <w:rFonts w:eastAsiaTheme="minorEastAsia"/>
          <w:lang w:val="en-US" w:eastAsia="zh-CN"/>
        </w:rPr>
        <w:t xml:space="preserve">the WI of </w:t>
      </w:r>
      <w:r w:rsidR="003E3FF5" w:rsidRPr="00931363">
        <w:rPr>
          <w:rFonts w:eastAsiaTheme="minorEastAsia"/>
          <w:lang w:val="en-US" w:eastAsia="zh-CN"/>
        </w:rPr>
        <w:t>further enhancements on NR and MR-DC measurement gaps and measurements without gaps</w:t>
      </w:r>
      <w:r w:rsidR="00871EDF" w:rsidRPr="00931363">
        <w:rPr>
          <w:rFonts w:eastAsiaTheme="minorEastAsia"/>
          <w:lang w:val="en-US" w:eastAsia="zh-CN"/>
        </w:rPr>
        <w:t xml:space="preserve"> </w:t>
      </w:r>
      <w:r w:rsidR="0030319E" w:rsidRPr="00931363">
        <w:rPr>
          <w:rFonts w:eastAsiaTheme="minorEastAsia"/>
          <w:lang w:val="en-US" w:eastAsia="zh-CN"/>
        </w:rPr>
        <w:t>was approved [1]</w:t>
      </w:r>
      <w:r w:rsidR="00A70488" w:rsidRPr="00931363">
        <w:rPr>
          <w:rFonts w:eastAsiaTheme="minorEastAsia"/>
          <w:lang w:val="en-US" w:eastAsia="zh-CN"/>
        </w:rPr>
        <w:t>.</w:t>
      </w:r>
      <w:r w:rsidR="002304B4" w:rsidRPr="00931363">
        <w:rPr>
          <w:rFonts w:eastAsiaTheme="minorEastAsia"/>
          <w:lang w:val="en-US" w:eastAsia="zh-TW"/>
        </w:rPr>
        <w:t xml:space="preserve"> </w:t>
      </w:r>
      <w:r w:rsidR="00E137EE" w:rsidRPr="00931363">
        <w:rPr>
          <w:rFonts w:eastAsiaTheme="minorEastAsia"/>
          <w:lang w:val="en-US" w:eastAsia="zh-TW"/>
        </w:rPr>
        <w:t xml:space="preserve"> The first objective</w:t>
      </w:r>
      <w:r w:rsidR="00F9669C" w:rsidRPr="00931363">
        <w:rPr>
          <w:rFonts w:eastAsiaTheme="minorEastAsia"/>
          <w:lang w:val="en-US" w:eastAsia="zh-TW"/>
        </w:rPr>
        <w:t xml:space="preserve"> is to discuss the combination of the three types of gaps which were agreed in Rel-17.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266" w:rsidRPr="00931363" w14:paraId="4771D5FF" w14:textId="77777777" w:rsidTr="00D13266">
        <w:tc>
          <w:tcPr>
            <w:tcW w:w="9629" w:type="dxa"/>
          </w:tcPr>
          <w:p w14:paraId="5D4E9D50" w14:textId="77777777" w:rsidR="00E137EE" w:rsidRPr="00931363" w:rsidRDefault="00E137EE" w:rsidP="0085227C">
            <w:pPr>
              <w:numPr>
                <w:ilvl w:val="0"/>
                <w:numId w:val="19"/>
              </w:numPr>
              <w:spacing w:after="0"/>
              <w:ind w:left="360"/>
              <w:jc w:val="both"/>
              <w:rPr>
                <w:rFonts w:eastAsia="Batang"/>
                <w:lang w:val="en-US"/>
              </w:rPr>
            </w:pPr>
            <w:r w:rsidRPr="00931363">
              <w:rPr>
                <w:rFonts w:eastAsia="Batang"/>
                <w:lang w:val="en-US"/>
              </w:rPr>
              <w:t xml:space="preserve">Enhancements of pre-configured MGs, multiple concurrent MGs and NCSG </w:t>
            </w:r>
          </w:p>
          <w:p w14:paraId="2BF5FDA6" w14:textId="77777777" w:rsidR="00E137EE" w:rsidRPr="00931363" w:rsidRDefault="00E137EE" w:rsidP="0085227C">
            <w:pPr>
              <w:numPr>
                <w:ilvl w:val="1"/>
                <w:numId w:val="18"/>
              </w:numPr>
              <w:spacing w:after="0"/>
              <w:ind w:left="720"/>
              <w:jc w:val="both"/>
              <w:rPr>
                <w:lang w:eastAsia="zh-TW"/>
              </w:rPr>
            </w:pPr>
            <w:r w:rsidRPr="00931363">
              <w:rPr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14:paraId="17109F40" w14:textId="77777777" w:rsidR="00E137EE" w:rsidRPr="00931363" w:rsidRDefault="00E137EE" w:rsidP="0085227C">
            <w:pPr>
              <w:numPr>
                <w:ilvl w:val="2"/>
                <w:numId w:val="20"/>
              </w:numPr>
              <w:spacing w:after="0"/>
              <w:ind w:left="1440"/>
              <w:jc w:val="both"/>
              <w:rPr>
                <w:lang w:eastAsia="zh-TW"/>
              </w:rPr>
            </w:pPr>
            <w:r w:rsidRPr="00931363">
              <w:rPr>
                <w:lang w:eastAsia="zh-TW"/>
              </w:rPr>
              <w:t>Prioritize at least joint requirements for UE configured with</w:t>
            </w:r>
          </w:p>
          <w:p w14:paraId="73BA1AD6" w14:textId="77777777" w:rsidR="00E137EE" w:rsidRPr="00931363" w:rsidRDefault="00E137EE" w:rsidP="0085227C">
            <w:pPr>
              <w:numPr>
                <w:ilvl w:val="3"/>
                <w:numId w:val="20"/>
              </w:numPr>
              <w:spacing w:after="0"/>
              <w:ind w:left="2160"/>
              <w:jc w:val="both"/>
              <w:rPr>
                <w:lang w:eastAsia="zh-TW"/>
              </w:rPr>
            </w:pPr>
            <w:bookmarkStart w:id="10" w:name="_Hlk95478656"/>
            <w:r w:rsidRPr="00931363">
              <w:rPr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14:paraId="45A4739C" w14:textId="77777777" w:rsidR="00E137EE" w:rsidRPr="00931363" w:rsidRDefault="00E137EE" w:rsidP="0085227C">
            <w:pPr>
              <w:numPr>
                <w:ilvl w:val="3"/>
                <w:numId w:val="20"/>
              </w:numPr>
              <w:spacing w:after="0"/>
              <w:ind w:left="2160"/>
              <w:jc w:val="both"/>
              <w:rPr>
                <w:lang w:eastAsia="zh-TW"/>
              </w:rPr>
            </w:pPr>
            <w:r w:rsidRPr="00931363">
              <w:rPr>
                <w:lang w:eastAsia="zh-TW"/>
              </w:rPr>
              <w:t>Case 2: NCSG and multiple concurrent MGs (i.e., concurrent MGs where at least one of the gaps is NCSG)</w:t>
            </w:r>
          </w:p>
          <w:bookmarkEnd w:id="10"/>
          <w:p w14:paraId="4C828D41" w14:textId="49848D06" w:rsidR="00D13266" w:rsidRPr="00931363" w:rsidRDefault="00E137EE" w:rsidP="0085227C">
            <w:pPr>
              <w:numPr>
                <w:ilvl w:val="2"/>
                <w:numId w:val="20"/>
              </w:numPr>
              <w:spacing w:after="0"/>
              <w:ind w:left="1440"/>
              <w:jc w:val="both"/>
              <w:rPr>
                <w:rFonts w:eastAsiaTheme="minorEastAsia"/>
                <w:lang w:eastAsia="zh-TW"/>
              </w:rPr>
            </w:pPr>
            <w:r w:rsidRPr="00931363">
              <w:rPr>
                <w:lang w:eastAsia="zh-TW"/>
              </w:rPr>
              <w:t>Note: Prioritization among other possible combinations of pre-configured MG, concurrent MG and NCSG can be discussed in WI phase</w:t>
            </w:r>
          </w:p>
        </w:tc>
      </w:tr>
    </w:tbl>
    <w:p w14:paraId="01D1BDD9" w14:textId="17949883" w:rsidR="00133186" w:rsidRPr="00931363" w:rsidRDefault="00133186" w:rsidP="0085227C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F9669C" w:rsidRPr="00931363">
        <w:rPr>
          <w:rFonts w:eastAsiaTheme="minorEastAsia"/>
          <w:lang w:val="en-US" w:eastAsia="zh-TW"/>
        </w:rPr>
        <w:t>share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F9669C" w:rsidRPr="00931363">
        <w:rPr>
          <w:rFonts w:eastAsiaTheme="minorEastAsia"/>
          <w:lang w:val="en-US" w:eastAsia="zh-TW"/>
        </w:rPr>
        <w:t xml:space="preserve">our general views on </w:t>
      </w:r>
      <w:r w:rsidR="007604C0" w:rsidRPr="00931363">
        <w:rPr>
          <w:rFonts w:eastAsiaTheme="minorEastAsia"/>
          <w:lang w:val="en-US" w:eastAsia="zh-TW"/>
        </w:rPr>
        <w:t>the</w:t>
      </w:r>
      <w:r w:rsidR="00726420" w:rsidRPr="00931363">
        <w:rPr>
          <w:rFonts w:eastAsiaTheme="minorEastAsia"/>
          <w:lang w:val="en-US" w:eastAsia="zh-TW"/>
        </w:rPr>
        <w:t>se</w:t>
      </w:r>
      <w:r w:rsidR="007604C0" w:rsidRPr="00931363">
        <w:rPr>
          <w:rFonts w:eastAsiaTheme="minorEastAsia"/>
          <w:lang w:val="en-US" w:eastAsia="zh-TW"/>
        </w:rPr>
        <w:t xml:space="preserve"> measurement gaps’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7604C0" w:rsidRPr="00931363">
        <w:rPr>
          <w:rFonts w:eastAsiaTheme="minorEastAsia"/>
          <w:lang w:val="en-US" w:eastAsia="zh-TW"/>
        </w:rPr>
        <w:t>enhancement</w:t>
      </w:r>
      <w:r w:rsidRPr="00931363">
        <w:rPr>
          <w:rFonts w:eastAsiaTheme="minorEastAsia"/>
          <w:lang w:val="en-US" w:eastAsia="zh-TW"/>
        </w:rPr>
        <w:t>.</w:t>
      </w:r>
    </w:p>
    <w:p w14:paraId="5D33D4D9" w14:textId="59E07CB4" w:rsidR="0021079D" w:rsidRPr="00931363" w:rsidRDefault="0021079D" w:rsidP="0085227C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General</w:t>
      </w:r>
    </w:p>
    <w:p w14:paraId="71BC7DD0" w14:textId="0C5391E9" w:rsidR="00BE749E" w:rsidRPr="00931363" w:rsidRDefault="0021079D" w:rsidP="0085227C">
      <w:pPr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 xml:space="preserve">In Rel-18 WI, </w:t>
      </w:r>
      <w:r w:rsidR="004127B6">
        <w:rPr>
          <w:rFonts w:eastAsiaTheme="minorEastAsia"/>
          <w:lang w:val="en-US" w:eastAsia="zh-TW"/>
        </w:rPr>
        <w:t xml:space="preserve">the </w:t>
      </w:r>
      <w:r w:rsidRPr="00931363">
        <w:rPr>
          <w:rFonts w:eastAsiaTheme="minorEastAsia"/>
          <w:lang w:val="en-US" w:eastAsia="zh-TW"/>
        </w:rPr>
        <w:t>two main issues</w:t>
      </w:r>
      <w:r w:rsidR="00B358A9">
        <w:rPr>
          <w:rFonts w:eastAsiaTheme="minorEastAsia"/>
          <w:lang w:val="en-US" w:eastAsia="zh-TW"/>
        </w:rPr>
        <w:t xml:space="preserve"> that</w:t>
      </w:r>
      <w:r w:rsidRPr="00931363">
        <w:rPr>
          <w:rFonts w:eastAsiaTheme="minorEastAsia"/>
          <w:lang w:val="en-US" w:eastAsia="zh-TW"/>
        </w:rPr>
        <w:t xml:space="preserve"> need to be discussed are </w:t>
      </w:r>
      <w:r w:rsidR="00B358A9">
        <w:rPr>
          <w:rFonts w:eastAsiaTheme="minorEastAsia"/>
          <w:lang w:val="en-US" w:eastAsia="zh-TW"/>
        </w:rPr>
        <w:t xml:space="preserve">the </w:t>
      </w:r>
      <w:r w:rsidR="00B358A9" w:rsidRPr="00931363">
        <w:rPr>
          <w:rFonts w:eastAsiaTheme="minorEastAsia"/>
          <w:lang w:val="en-US" w:eastAsia="zh-TW"/>
        </w:rPr>
        <w:t>combin</w:t>
      </w:r>
      <w:r w:rsidR="00B358A9">
        <w:rPr>
          <w:rFonts w:eastAsiaTheme="minorEastAsia"/>
          <w:lang w:val="en-US" w:eastAsia="zh-TW"/>
        </w:rPr>
        <w:t>ation of</w:t>
      </w:r>
      <w:r w:rsidR="00B358A9" w:rsidRPr="00931363">
        <w:rPr>
          <w:rFonts w:eastAsiaTheme="minorEastAsia"/>
          <w:lang w:val="en-US" w:eastAsia="zh-TW"/>
        </w:rPr>
        <w:t xml:space="preserve"> </w:t>
      </w:r>
      <w:r w:rsidR="00C83504" w:rsidRPr="00931363">
        <w:rPr>
          <w:rFonts w:eastAsiaTheme="minorEastAsia"/>
          <w:lang w:val="en-US" w:eastAsia="zh-TW"/>
        </w:rPr>
        <w:t xml:space="preserve">Pre-MG with ConMGs and NCSG with ConMGs. </w:t>
      </w:r>
      <w:r w:rsidR="00A671DE" w:rsidRPr="00931363">
        <w:rPr>
          <w:rFonts w:eastAsiaTheme="minorEastAsia"/>
          <w:lang w:val="en-US" w:eastAsia="zh-TW"/>
        </w:rPr>
        <w:t>Although RAN4 only agreed the requirements for tw</w:t>
      </w:r>
      <w:r w:rsidR="00366323" w:rsidRPr="00931363">
        <w:rPr>
          <w:rFonts w:eastAsiaTheme="minorEastAsia"/>
          <w:lang w:val="en-US" w:eastAsia="zh-TW"/>
        </w:rPr>
        <w:t xml:space="preserve">o or more legacy MGs combined in </w:t>
      </w:r>
      <w:r w:rsidR="00A671DE" w:rsidRPr="00931363">
        <w:rPr>
          <w:rFonts w:eastAsiaTheme="minorEastAsia"/>
          <w:lang w:val="en-US" w:eastAsia="zh-TW"/>
        </w:rPr>
        <w:t>Rel-17</w:t>
      </w:r>
      <w:r w:rsidR="00366323" w:rsidRPr="00931363">
        <w:rPr>
          <w:rFonts w:eastAsiaTheme="minorEastAsia"/>
          <w:lang w:val="en-US" w:eastAsia="zh-TW"/>
        </w:rPr>
        <w:t xml:space="preserve"> ConMGs WI</w:t>
      </w:r>
      <w:r w:rsidR="00A671DE" w:rsidRPr="00931363">
        <w:rPr>
          <w:rFonts w:eastAsiaTheme="minorEastAsia"/>
          <w:lang w:val="en-US" w:eastAsia="zh-TW"/>
        </w:rPr>
        <w:t xml:space="preserve">, </w:t>
      </w:r>
      <w:r w:rsidR="00C83504" w:rsidRPr="00931363">
        <w:rPr>
          <w:rFonts w:eastAsiaTheme="minorEastAsia"/>
          <w:lang w:val="en-US" w:eastAsia="zh-TW"/>
        </w:rPr>
        <w:t xml:space="preserve">ConMGs </w:t>
      </w:r>
      <w:r w:rsidR="00A671DE" w:rsidRPr="00931363">
        <w:rPr>
          <w:rFonts w:eastAsiaTheme="minorEastAsia"/>
          <w:lang w:val="en-US" w:eastAsia="zh-TW"/>
        </w:rPr>
        <w:t xml:space="preserve">framework </w:t>
      </w:r>
      <w:r w:rsidR="002D3886" w:rsidRPr="00931363">
        <w:rPr>
          <w:rFonts w:eastAsiaTheme="minorEastAsia"/>
          <w:lang w:val="en-US" w:eastAsia="zh-TW"/>
        </w:rPr>
        <w:t xml:space="preserve">is fully flexible and extensible. For example, we can follow most agreements in Rel-17 ConMGs and </w:t>
      </w:r>
      <w:r w:rsidR="0085227C" w:rsidRPr="00931363">
        <w:rPr>
          <w:rFonts w:eastAsiaTheme="minorEastAsia"/>
          <w:lang w:val="en-US" w:eastAsia="zh-TW"/>
        </w:rPr>
        <w:t xml:space="preserve">replace any of legacy MG with a Pre-MG or NCSG. </w:t>
      </w:r>
      <w:r w:rsidR="004704C1" w:rsidRPr="00931363">
        <w:rPr>
          <w:rFonts w:eastAsiaTheme="minorEastAsia"/>
          <w:lang w:val="en-US" w:eastAsia="zh-TW"/>
        </w:rPr>
        <w:t xml:space="preserve">Thus, ConMGs framework in Rel-17 can be the baseline to discuss further </w:t>
      </w:r>
      <w:r w:rsidR="00BE749E" w:rsidRPr="00931363">
        <w:rPr>
          <w:rFonts w:eastAsiaTheme="minorEastAsia"/>
          <w:lang w:val="en-US" w:eastAsia="zh-TW"/>
        </w:rPr>
        <w:t>possible combinations in different gap types, such as Pre-MG or NCSG.</w:t>
      </w:r>
    </w:p>
    <w:p w14:paraId="7076C85C" w14:textId="1534FCED" w:rsidR="0021079D" w:rsidRPr="00931363" w:rsidRDefault="00BE749E" w:rsidP="0085227C">
      <w:pPr>
        <w:jc w:val="both"/>
        <w:rPr>
          <w:rFonts w:eastAsiaTheme="minorEastAsia"/>
          <w:b/>
          <w:bCs/>
          <w:i/>
          <w:lang w:val="en-US" w:eastAsia="zh-TW"/>
        </w:rPr>
      </w:pPr>
      <w:bookmarkStart w:id="11" w:name="_Ref11011796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The agreed framework of concurrent MGs can be the baseline to define </w:t>
      </w:r>
      <w:r w:rsidR="00656E7E" w:rsidRPr="00931363">
        <w:rPr>
          <w:rFonts w:eastAsia="SimSun"/>
          <w:b/>
          <w:bCs/>
          <w:i/>
          <w:szCs w:val="22"/>
        </w:rPr>
        <w:t>the new gap combinations</w:t>
      </w:r>
      <w:r w:rsidR="00A671DE" w:rsidRPr="00931363">
        <w:rPr>
          <w:rFonts w:eastAsiaTheme="minorEastAsia"/>
          <w:b/>
          <w:bCs/>
          <w:i/>
          <w:lang w:val="en-US" w:eastAsia="zh-TW"/>
        </w:rPr>
        <w:t xml:space="preserve"> </w:t>
      </w:r>
      <w:r w:rsidR="00A503D4" w:rsidRPr="00931363">
        <w:rPr>
          <w:rFonts w:eastAsiaTheme="minorEastAsia"/>
          <w:b/>
          <w:bCs/>
          <w:i/>
          <w:lang w:val="en-US" w:eastAsia="zh-TW"/>
        </w:rPr>
        <w:t>in Rel-18</w:t>
      </w:r>
      <w:r w:rsidR="00904AF9">
        <w:rPr>
          <w:rFonts w:eastAsiaTheme="minorEastAsia"/>
          <w:b/>
          <w:bCs/>
          <w:i/>
          <w:lang w:val="en-US" w:eastAsia="zh-TW"/>
        </w:rPr>
        <w:t>, such as Pre-MG within ConMGs, NCSG within ConMGs</w:t>
      </w:r>
      <w:r w:rsidR="00A503D4" w:rsidRPr="00931363">
        <w:rPr>
          <w:rFonts w:eastAsiaTheme="minorEastAsia"/>
          <w:b/>
          <w:bCs/>
          <w:i/>
          <w:lang w:val="en-US" w:eastAsia="zh-TW"/>
        </w:rPr>
        <w:t>.</w:t>
      </w:r>
      <w:bookmarkEnd w:id="11"/>
      <w:r w:rsidR="00A671DE" w:rsidRPr="00931363">
        <w:rPr>
          <w:rFonts w:eastAsiaTheme="minorEastAsia"/>
          <w:b/>
          <w:bCs/>
          <w:i/>
          <w:lang w:val="en-US" w:eastAsia="zh-TW"/>
        </w:rPr>
        <w:t xml:space="preserve"> </w:t>
      </w:r>
    </w:p>
    <w:p w14:paraId="7AFC2158" w14:textId="7A1CF91A" w:rsidR="00A503D4" w:rsidRPr="00931363" w:rsidRDefault="00A503D4" w:rsidP="00A503D4">
      <w:pPr>
        <w:pStyle w:val="ListParagraph"/>
        <w:numPr>
          <w:ilvl w:val="0"/>
          <w:numId w:val="21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931363">
        <w:rPr>
          <w:rFonts w:eastAsiaTheme="minorEastAsia"/>
          <w:b/>
          <w:bCs/>
          <w:i/>
          <w:iCs/>
          <w:lang w:val="en-US" w:eastAsia="zh-TW"/>
        </w:rPr>
        <w:t>Gap association</w:t>
      </w:r>
    </w:p>
    <w:p w14:paraId="10DDA513" w14:textId="77781D0E" w:rsidR="00886A18" w:rsidRPr="00931363" w:rsidRDefault="00886A18" w:rsidP="00A503D4">
      <w:pPr>
        <w:pStyle w:val="ListParagraph"/>
        <w:numPr>
          <w:ilvl w:val="0"/>
          <w:numId w:val="21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931363">
        <w:rPr>
          <w:rFonts w:eastAsiaTheme="minorEastAsia"/>
          <w:b/>
          <w:bCs/>
          <w:i/>
          <w:iCs/>
          <w:lang w:val="en-US" w:eastAsia="zh-TW"/>
        </w:rPr>
        <w:t>Gap overlapping and collision rule</w:t>
      </w:r>
    </w:p>
    <w:p w14:paraId="55FF989F" w14:textId="5748A016" w:rsidR="001E76E9" w:rsidRPr="00931363" w:rsidRDefault="001E76E9" w:rsidP="00B0472F">
      <w:pPr>
        <w:pStyle w:val="ListParagraph"/>
        <w:numPr>
          <w:ilvl w:val="0"/>
          <w:numId w:val="21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931363">
        <w:rPr>
          <w:rFonts w:eastAsiaTheme="minorEastAsia"/>
          <w:b/>
          <w:bCs/>
          <w:i/>
          <w:iCs/>
          <w:lang w:val="en-US" w:eastAsia="zh-TW"/>
        </w:rPr>
        <w:t>Gap overhead and the max number of supported gaps</w:t>
      </w:r>
    </w:p>
    <w:p w14:paraId="6BFCD019" w14:textId="1349E4B9" w:rsidR="00E6417D" w:rsidRDefault="00E6417D" w:rsidP="00E6417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Overall number of MGs</w:t>
      </w:r>
    </w:p>
    <w:p w14:paraId="14D85511" w14:textId="4AD2F276" w:rsidR="00E6417D" w:rsidRDefault="00E6417D" w:rsidP="00E6417D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Rel-17, RAN4 agrees to support at most 2 per-UE gaps if UE doesn’t support per-FR gap and to support the following gap combinations when UE supports per-FR gap.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DB52DE" w:rsidRPr="00583441" w14:paraId="6ECFA26F" w14:textId="77777777" w:rsidTr="00B0472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8BCDEB" w14:textId="77777777" w:rsidR="00DB52DE" w:rsidRDefault="00DB52DE" w:rsidP="00B0472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lastRenderedPageBreak/>
              <w:t>Gap Combination</w:t>
            </w:r>
          </w:p>
          <w:p w14:paraId="346795C0" w14:textId="77777777" w:rsidR="00DB52DE" w:rsidRPr="00621286" w:rsidRDefault="00DB52DE" w:rsidP="00B0472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8B760" w14:textId="77777777" w:rsidR="00DB52DE" w:rsidRPr="00621286" w:rsidRDefault="00DB52DE" w:rsidP="00B0472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DB52DE" w:rsidRPr="00583441" w14:paraId="09219425" w14:textId="77777777" w:rsidTr="00B0472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975DE2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F96DC1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F49055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1D33D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DB52DE" w:rsidRPr="00583441" w14:paraId="0ACCE80F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3CFFC5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2D087A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AF6FA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D1B9AC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DB52DE" w:rsidRPr="00583441" w14:paraId="158EABE8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F4291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D99A95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BFACD" w14:textId="77777777" w:rsidR="00DB52DE" w:rsidRPr="00D1306A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A17EE9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DB52DE" w:rsidRPr="00583441" w14:paraId="4516A171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658F1E" w14:textId="77777777" w:rsidR="00DB52DE" w:rsidRPr="00D1306A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302F57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94F459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6EC8B5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DB52DE" w:rsidRPr="00583441" w14:paraId="4E8468A7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3C5627" w14:textId="77777777" w:rsidR="00DB52DE" w:rsidRPr="000D4BA3" w:rsidRDefault="00DB52DE" w:rsidP="00B0472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1D16F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8C832A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90B534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DB52DE" w:rsidRPr="00583441" w14:paraId="7051A8A0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AFA390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229D70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8828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BA68C2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DB52DE" w:rsidRPr="00583441" w14:paraId="61C13AFE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BEED47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166AE" w14:textId="77777777" w:rsidR="00DB52DE" w:rsidRPr="000C1829" w:rsidRDefault="00DB52DE" w:rsidP="00B0472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CE94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EB20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DB52DE" w:rsidRPr="00583441" w14:paraId="40D6B1B2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0ACC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81CDC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FB37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D37E9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B52DE" w:rsidRPr="00583441" w14:paraId="31923405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BE185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555A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33B7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BB0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B52DE" w:rsidRPr="00583441" w14:paraId="1760E83B" w14:textId="77777777" w:rsidTr="00B0472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5EEF" w14:textId="77777777" w:rsidR="00DB52DE" w:rsidRPr="009E2C9D" w:rsidRDefault="00DB52DE" w:rsidP="00B0472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5E3B7DDC" w14:textId="04D2A219" w:rsidR="005E7646" w:rsidRDefault="00DB52DE" w:rsidP="00E6417D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However, in Rel-18, new gap combination scenarios will be introduced.</w:t>
      </w:r>
      <w:r w:rsidR="00170040">
        <w:rPr>
          <w:rFonts w:eastAsiaTheme="minorEastAsia"/>
          <w:lang w:val="en-US" w:eastAsia="zh-TW"/>
        </w:rPr>
        <w:t xml:space="preserve"> From our understanding, </w:t>
      </w:r>
      <w:r w:rsidR="001506F6">
        <w:rPr>
          <w:rFonts w:eastAsiaTheme="minorEastAsia"/>
          <w:lang w:val="en-US" w:eastAsia="zh-TW"/>
        </w:rPr>
        <w:t xml:space="preserve">a typical use case is </w:t>
      </w:r>
      <w:r w:rsidR="00691337">
        <w:rPr>
          <w:rFonts w:eastAsiaTheme="minorEastAsia"/>
          <w:lang w:val="en-US" w:eastAsia="zh-TW"/>
        </w:rPr>
        <w:t xml:space="preserve">when </w:t>
      </w:r>
      <w:r w:rsidR="00170040">
        <w:rPr>
          <w:rFonts w:eastAsiaTheme="minorEastAsia"/>
          <w:lang w:val="en-US" w:eastAsia="zh-TW"/>
        </w:rPr>
        <w:t xml:space="preserve">network </w:t>
      </w:r>
      <w:r w:rsidR="001506F6">
        <w:rPr>
          <w:rFonts w:eastAsiaTheme="minorEastAsia"/>
          <w:lang w:val="en-US" w:eastAsia="zh-TW"/>
        </w:rPr>
        <w:t>c</w:t>
      </w:r>
      <w:r w:rsidR="00170040">
        <w:rPr>
          <w:rFonts w:eastAsiaTheme="minorEastAsia"/>
          <w:lang w:val="en-US" w:eastAsia="zh-TW"/>
        </w:rPr>
        <w:t>onfigure</w:t>
      </w:r>
      <w:r w:rsidR="001506F6">
        <w:rPr>
          <w:rFonts w:eastAsiaTheme="minorEastAsia"/>
          <w:lang w:val="en-US" w:eastAsia="zh-TW"/>
        </w:rPr>
        <w:t>s</w:t>
      </w:r>
      <w:r w:rsidR="00170040">
        <w:rPr>
          <w:rFonts w:eastAsiaTheme="minorEastAsia"/>
          <w:lang w:val="en-US" w:eastAsia="zh-TW"/>
        </w:rPr>
        <w:t xml:space="preserve"> </w:t>
      </w:r>
      <w:r w:rsidR="00567513">
        <w:rPr>
          <w:rFonts w:eastAsiaTheme="minorEastAsia"/>
          <w:lang w:val="en-US" w:eastAsia="zh-TW"/>
        </w:rPr>
        <w:t>one</w:t>
      </w:r>
      <w:r w:rsidR="00170040">
        <w:rPr>
          <w:rFonts w:eastAsiaTheme="minorEastAsia"/>
          <w:lang w:val="en-US" w:eastAsia="zh-TW"/>
        </w:rPr>
        <w:t xml:space="preserve"> </w:t>
      </w:r>
      <w:r w:rsidR="008E5171">
        <w:rPr>
          <w:rFonts w:eastAsiaTheme="minorEastAsia"/>
          <w:lang w:val="en-US" w:eastAsia="zh-TW"/>
        </w:rPr>
        <w:t xml:space="preserve">per-FR </w:t>
      </w:r>
      <w:r w:rsidR="00170040">
        <w:rPr>
          <w:rFonts w:eastAsiaTheme="minorEastAsia"/>
          <w:lang w:val="en-US" w:eastAsia="zh-TW"/>
        </w:rPr>
        <w:t>Pre-MG for dynamical</w:t>
      </w:r>
      <w:r w:rsidR="00567513">
        <w:rPr>
          <w:rFonts w:eastAsiaTheme="minorEastAsia"/>
          <w:lang w:val="en-US" w:eastAsia="zh-TW"/>
        </w:rPr>
        <w:t xml:space="preserve">ly intra-frequency measurements, one </w:t>
      </w:r>
      <w:r w:rsidR="005E7646">
        <w:rPr>
          <w:rFonts w:eastAsiaTheme="minorEastAsia"/>
          <w:lang w:val="en-US" w:eastAsia="zh-TW"/>
        </w:rPr>
        <w:t xml:space="preserve">legacy per-FR </w:t>
      </w:r>
      <w:r w:rsidR="00567513">
        <w:rPr>
          <w:rFonts w:eastAsiaTheme="minorEastAsia"/>
          <w:lang w:val="en-US" w:eastAsia="zh-TW"/>
        </w:rPr>
        <w:t xml:space="preserve">MG for inter-frequency and inter-RAT measurements and </w:t>
      </w:r>
      <w:r w:rsidR="005E7646">
        <w:rPr>
          <w:rFonts w:eastAsiaTheme="minorEastAsia"/>
          <w:lang w:val="en-US" w:eastAsia="zh-TW"/>
        </w:rPr>
        <w:t>another legacy per-UE MG(s) for positioning or MUSIM</w:t>
      </w:r>
      <w:r w:rsidR="001506F6">
        <w:rPr>
          <w:rFonts w:eastAsiaTheme="minorEastAsia"/>
          <w:lang w:val="en-US" w:eastAsia="zh-TW"/>
        </w:rPr>
        <w:t>. When UE supports NCSG, another typical use case is</w:t>
      </w:r>
      <w:r w:rsidR="00691337">
        <w:rPr>
          <w:rFonts w:eastAsiaTheme="minorEastAsia"/>
          <w:lang w:val="en-US" w:eastAsia="zh-TW"/>
        </w:rPr>
        <w:t xml:space="preserve"> when the</w:t>
      </w:r>
      <w:r w:rsidR="001506F6">
        <w:rPr>
          <w:rFonts w:eastAsiaTheme="minorEastAsia"/>
          <w:lang w:val="en-US" w:eastAsia="zh-TW"/>
        </w:rPr>
        <w:t xml:space="preserve"> network configures one NCSG for the MOs capable of</w:t>
      </w:r>
      <w:r w:rsidR="00691337">
        <w:rPr>
          <w:rFonts w:eastAsiaTheme="minorEastAsia"/>
          <w:lang w:val="en-US" w:eastAsia="zh-TW"/>
        </w:rPr>
        <w:t xml:space="preserve"> being</w:t>
      </w:r>
      <w:r w:rsidR="001506F6">
        <w:rPr>
          <w:rFonts w:eastAsiaTheme="minorEastAsia"/>
          <w:lang w:val="en-US" w:eastAsia="zh-TW"/>
        </w:rPr>
        <w:t xml:space="preserve"> measured within NCSG, one legacy MG for other MOs within </w:t>
      </w:r>
      <w:r w:rsidR="005868AC">
        <w:rPr>
          <w:rFonts w:eastAsiaTheme="minorEastAsia"/>
          <w:lang w:val="en-US" w:eastAsia="zh-TW"/>
        </w:rPr>
        <w:t xml:space="preserve">the </w:t>
      </w:r>
      <w:r w:rsidR="001506F6">
        <w:rPr>
          <w:rFonts w:eastAsiaTheme="minorEastAsia"/>
          <w:lang w:val="en-US" w:eastAsia="zh-TW"/>
        </w:rPr>
        <w:t xml:space="preserve">gap, and </w:t>
      </w:r>
      <w:r w:rsidR="001506F6" w:rsidRPr="008E5171">
        <w:rPr>
          <w:rFonts w:eastAsiaTheme="minorEastAsia"/>
          <w:lang w:val="en-US" w:eastAsia="zh-TW"/>
        </w:rPr>
        <w:t xml:space="preserve">another legacy MG(s) for positioning or MUSIM </w:t>
      </w:r>
      <w:r w:rsidR="005E7646">
        <w:rPr>
          <w:rFonts w:eastAsiaTheme="minorEastAsia"/>
          <w:lang w:val="en-US" w:eastAsia="zh-TW"/>
        </w:rPr>
        <w:t>measurement.</w:t>
      </w:r>
      <w:r w:rsidR="001506F6">
        <w:rPr>
          <w:rFonts w:eastAsiaTheme="minorEastAsia"/>
          <w:lang w:val="en-US" w:eastAsia="zh-TW"/>
        </w:rPr>
        <w:t xml:space="preserve"> Thus, RAN4 needs to study the enhanced max number of gaps </w:t>
      </w:r>
      <w:r w:rsidR="005868AC">
        <w:rPr>
          <w:rFonts w:eastAsiaTheme="minorEastAsia"/>
          <w:lang w:val="en-US" w:eastAsia="zh-TW"/>
        </w:rPr>
        <w:t xml:space="preserve">that </w:t>
      </w:r>
      <w:r w:rsidR="001506F6">
        <w:rPr>
          <w:rFonts w:eastAsiaTheme="minorEastAsia"/>
          <w:lang w:val="en-US" w:eastAsia="zh-TW"/>
        </w:rPr>
        <w:t>can be configured in Rel-18 and the related use cases.</w:t>
      </w:r>
    </w:p>
    <w:p w14:paraId="25374C46" w14:textId="3DAB67E9" w:rsidR="008E5171" w:rsidRPr="001506F6" w:rsidRDefault="008E5171" w:rsidP="00E6417D">
      <w:pPr>
        <w:rPr>
          <w:b/>
          <w:bCs/>
          <w:i/>
          <w:iCs/>
        </w:rPr>
      </w:pPr>
      <w:bookmarkStart w:id="12" w:name="_Ref110117945"/>
      <w:r w:rsidRPr="001506F6">
        <w:rPr>
          <w:b/>
          <w:bCs/>
          <w:i/>
          <w:iCs/>
        </w:rPr>
        <w:t xml:space="preserve">Observation </w:t>
      </w:r>
      <w:r w:rsidRPr="001506F6">
        <w:rPr>
          <w:b/>
          <w:bCs/>
          <w:i/>
          <w:iCs/>
        </w:rPr>
        <w:fldChar w:fldCharType="begin"/>
      </w:r>
      <w:r w:rsidRPr="001506F6">
        <w:rPr>
          <w:b/>
          <w:bCs/>
          <w:i/>
          <w:iCs/>
        </w:rPr>
        <w:instrText xml:space="preserve"> SEQ Observation \* ARABIC </w:instrText>
      </w:r>
      <w:r w:rsidRPr="001506F6">
        <w:rPr>
          <w:b/>
          <w:bCs/>
          <w:i/>
          <w:iCs/>
        </w:rPr>
        <w:fldChar w:fldCharType="separate"/>
      </w:r>
      <w:r w:rsidR="00AD2E95">
        <w:rPr>
          <w:b/>
          <w:bCs/>
          <w:i/>
          <w:iCs/>
          <w:noProof/>
        </w:rPr>
        <w:t>1</w:t>
      </w:r>
      <w:r w:rsidRPr="001506F6">
        <w:rPr>
          <w:b/>
          <w:bCs/>
          <w:i/>
          <w:iCs/>
        </w:rPr>
        <w:fldChar w:fldCharType="end"/>
      </w:r>
      <w:r w:rsidRPr="001506F6">
        <w:rPr>
          <w:b/>
          <w:bCs/>
          <w:i/>
          <w:iCs/>
        </w:rPr>
        <w:t>: In Rel-18, some typical usages of the gaps are as follow.</w:t>
      </w:r>
      <w:bookmarkEnd w:id="12"/>
    </w:p>
    <w:p w14:paraId="19AC866A" w14:textId="5D97BFC3" w:rsidR="00E6417D" w:rsidRPr="001506F6" w:rsidRDefault="008E5171" w:rsidP="008E5171">
      <w:pPr>
        <w:pStyle w:val="ListParagraph"/>
        <w:numPr>
          <w:ilvl w:val="0"/>
          <w:numId w:val="25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>one Pre-MG for dynamically intra-frequency measurements, one legacy MG for inter-frequency and inter-RAT measurements and another legacy MG(s) for positioning or MUSIM measurement</w:t>
      </w:r>
    </w:p>
    <w:p w14:paraId="21A4887D" w14:textId="345D7AA7" w:rsidR="008E5171" w:rsidRDefault="008E5171" w:rsidP="008E5171">
      <w:pPr>
        <w:pStyle w:val="ListParagraph"/>
        <w:numPr>
          <w:ilvl w:val="0"/>
          <w:numId w:val="25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one NCSG for the MOs capable of </w:t>
      </w:r>
      <w:r w:rsidR="005868AC">
        <w:rPr>
          <w:rFonts w:eastAsiaTheme="minorEastAsia"/>
          <w:b/>
          <w:bCs/>
          <w:i/>
          <w:iCs/>
          <w:lang w:val="en-US" w:eastAsia="zh-TW"/>
        </w:rPr>
        <w:t xml:space="preserve">being 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measured within NCSG, one legacy MG for 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>other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 MOs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 xml:space="preserve"> within</w:t>
      </w:r>
      <w:r w:rsidR="005868AC">
        <w:rPr>
          <w:rFonts w:eastAsiaTheme="minorEastAsia"/>
          <w:b/>
          <w:bCs/>
          <w:i/>
          <w:iCs/>
          <w:lang w:val="en-US" w:eastAsia="zh-TW"/>
        </w:rPr>
        <w:t xml:space="preserve"> the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 xml:space="preserve"> gap, and another legacy MG(s) for positioning or MUSIM measurement.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  </w:t>
      </w:r>
    </w:p>
    <w:p w14:paraId="427B1E08" w14:textId="20411748" w:rsidR="001506F6" w:rsidRPr="001506F6" w:rsidRDefault="001506F6" w:rsidP="001506F6">
      <w:pPr>
        <w:rPr>
          <w:rFonts w:eastAsiaTheme="minorEastAsia"/>
          <w:b/>
          <w:bCs/>
          <w:i/>
          <w:iCs/>
          <w:lang w:val="en-US" w:eastAsia="zh-TW"/>
        </w:rPr>
      </w:pPr>
      <w:bookmarkStart w:id="13" w:name="_Ref110117968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2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RAN4 to study the enhanced max number of gaps </w:t>
      </w:r>
      <w:r w:rsidR="005868AC">
        <w:rPr>
          <w:rFonts w:eastAsiaTheme="minorEastAsia"/>
          <w:b/>
          <w:bCs/>
          <w:i/>
          <w:iCs/>
          <w:lang w:val="en-US" w:eastAsia="zh-TW"/>
        </w:rPr>
        <w:t xml:space="preserve">that </w:t>
      </w:r>
      <w:r w:rsidRPr="001506F6">
        <w:rPr>
          <w:rFonts w:eastAsiaTheme="minorEastAsia"/>
          <w:b/>
          <w:bCs/>
          <w:i/>
          <w:iCs/>
          <w:lang w:val="en-US" w:eastAsia="zh-TW"/>
        </w:rPr>
        <w:t>can be configured in Rel-18 and the related use cases.</w:t>
      </w:r>
      <w:bookmarkEnd w:id="13"/>
      <w:r>
        <w:rPr>
          <w:rFonts w:eastAsia="SimSun"/>
          <w:b/>
          <w:bCs/>
          <w:i/>
          <w:szCs w:val="22"/>
        </w:rPr>
        <w:t xml:space="preserve"> </w:t>
      </w:r>
    </w:p>
    <w:p w14:paraId="63365B3C" w14:textId="766CBE0A" w:rsidR="00A503D4" w:rsidRPr="00931363" w:rsidRDefault="00F55D14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Gap association</w:t>
      </w:r>
    </w:p>
    <w:p w14:paraId="3A5958EA" w14:textId="2DEF6873" w:rsidR="00E61D05" w:rsidRPr="00931363" w:rsidRDefault="00A73A28" w:rsidP="00F55D14">
      <w:pPr>
        <w:pStyle w:val="Heading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F55D14" w:rsidRPr="00931363">
        <w:rPr>
          <w:rFonts w:ascii="Times New Roman" w:hAnsi="Times New Roman" w:cs="Times New Roman"/>
          <w:b/>
          <w:bCs/>
          <w:sz w:val="22"/>
          <w:szCs w:val="22"/>
        </w:rPr>
        <w:t xml:space="preserve">.1 </w:t>
      </w:r>
      <w:r w:rsidR="007604C0" w:rsidRPr="00931363">
        <w:rPr>
          <w:rFonts w:ascii="Times New Roman" w:hAnsi="Times New Roman" w:cs="Times New Roman"/>
          <w:b/>
          <w:bCs/>
          <w:sz w:val="22"/>
          <w:szCs w:val="22"/>
        </w:rPr>
        <w:t>Pre</w:t>
      </w:r>
      <w:r w:rsidR="00F55D14" w:rsidRPr="00931363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="007604C0" w:rsidRPr="00931363">
        <w:rPr>
          <w:rFonts w:ascii="Times New Roman" w:hAnsi="Times New Roman" w:cs="Times New Roman"/>
          <w:b/>
          <w:bCs/>
          <w:sz w:val="22"/>
          <w:szCs w:val="22"/>
        </w:rPr>
        <w:t>MG and ConMG</w:t>
      </w:r>
      <w:r w:rsidR="00F55D14" w:rsidRPr="00931363">
        <w:rPr>
          <w:rFonts w:ascii="Times New Roman" w:hAnsi="Times New Roman" w:cs="Times New Roman"/>
          <w:b/>
          <w:bCs/>
          <w:sz w:val="22"/>
          <w:szCs w:val="22"/>
        </w:rPr>
        <w:t>s</w:t>
      </w:r>
    </w:p>
    <w:p w14:paraId="78414077" w14:textId="73273978" w:rsidR="004735C5" w:rsidRPr="00931363" w:rsidRDefault="004735C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Cs/>
          <w:szCs w:val="22"/>
          <w:u w:val="single"/>
        </w:rPr>
      </w:pPr>
      <w:bookmarkStart w:id="14" w:name="_Ref71471041"/>
      <w:bookmarkStart w:id="15" w:name="_Ref78624429"/>
      <w:r w:rsidRPr="00931363">
        <w:rPr>
          <w:rFonts w:eastAsia="SimSun"/>
          <w:b/>
          <w:bCs/>
          <w:iCs/>
          <w:szCs w:val="22"/>
          <w:u w:val="single"/>
        </w:rPr>
        <w:t>Implicit association</w:t>
      </w:r>
    </w:p>
    <w:p w14:paraId="4C6D3093" w14:textId="44CE7957" w:rsidR="003066E1" w:rsidRPr="00931363" w:rsidRDefault="003066E1" w:rsidP="003066E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 xml:space="preserve">As we known, the main intention to introduce the Pre-MG is to handle the dynamical changes for the intra-frequency measurement within and outside </w:t>
      </w:r>
      <w:r w:rsidR="00BF08AB">
        <w:rPr>
          <w:rFonts w:eastAsia="SimSun"/>
          <w:iCs/>
          <w:szCs w:val="22"/>
        </w:rPr>
        <w:t xml:space="preserve">the </w:t>
      </w:r>
      <w:r w:rsidRPr="00931363">
        <w:rPr>
          <w:rFonts w:eastAsia="SimSun"/>
          <w:iCs/>
          <w:szCs w:val="22"/>
        </w:rPr>
        <w:t xml:space="preserve">gap due BWP switching. Thus, the intra-frequency layers will be measured within the Pre-MG or activate the Pre-MG once these layers need to be measured within </w:t>
      </w:r>
      <w:r w:rsidR="00BF08AB">
        <w:rPr>
          <w:rFonts w:eastAsia="SimSun"/>
          <w:iCs/>
          <w:szCs w:val="22"/>
        </w:rPr>
        <w:t xml:space="preserve">the </w:t>
      </w:r>
      <w:r w:rsidRPr="00931363">
        <w:rPr>
          <w:rFonts w:eastAsia="SimSun"/>
          <w:iCs/>
          <w:szCs w:val="22"/>
        </w:rPr>
        <w:t xml:space="preserve">gap. When NW configures a Pre-MG and a legacy MG, RAN4 needs to consider each frequency layers’ association among three sets: Pre-MG, legacy MG and </w:t>
      </w:r>
      <w:r w:rsidR="00FB4AB4">
        <w:rPr>
          <w:rFonts w:eastAsia="SimSun"/>
          <w:iCs/>
          <w:szCs w:val="22"/>
        </w:rPr>
        <w:t xml:space="preserve">which lies </w:t>
      </w:r>
      <w:r w:rsidRPr="00931363">
        <w:rPr>
          <w:rFonts w:eastAsia="SimSun"/>
          <w:iCs/>
          <w:szCs w:val="22"/>
        </w:rPr>
        <w:t>outside gap.</w:t>
      </w:r>
    </w:p>
    <w:p w14:paraId="13ED5391" w14:textId="4011E0B0" w:rsidR="003066E1" w:rsidRPr="00931363" w:rsidRDefault="003066E1" w:rsidP="003066E1">
      <w:pPr>
        <w:pStyle w:val="Caption"/>
        <w:rPr>
          <w:i/>
          <w:iCs/>
          <w:szCs w:val="22"/>
        </w:rPr>
      </w:pPr>
      <w:bookmarkStart w:id="16" w:name="_Ref110117949"/>
      <w:r w:rsidRPr="00931363">
        <w:rPr>
          <w:i/>
          <w:iCs/>
        </w:rPr>
        <w:t xml:space="preserve">Observation </w:t>
      </w:r>
      <w:r w:rsidRPr="00931363">
        <w:rPr>
          <w:i/>
          <w:iCs/>
        </w:rPr>
        <w:fldChar w:fldCharType="begin"/>
      </w:r>
      <w:r w:rsidRPr="00931363">
        <w:rPr>
          <w:i/>
          <w:iCs/>
        </w:rPr>
        <w:instrText xml:space="preserve"> SEQ Observation \* ARABIC </w:instrText>
      </w:r>
      <w:r w:rsidRPr="00931363">
        <w:rPr>
          <w:i/>
          <w:iCs/>
        </w:rPr>
        <w:fldChar w:fldCharType="separate"/>
      </w:r>
      <w:r w:rsidR="00AD2E95">
        <w:rPr>
          <w:i/>
          <w:iCs/>
          <w:noProof/>
        </w:rPr>
        <w:t>2</w:t>
      </w:r>
      <w:r w:rsidRPr="00931363">
        <w:rPr>
          <w:i/>
          <w:iCs/>
        </w:rPr>
        <w:fldChar w:fldCharType="end"/>
      </w:r>
      <w:r w:rsidRPr="00931363">
        <w:rPr>
          <w:i/>
          <w:iCs/>
        </w:rPr>
        <w:t xml:space="preserve">: Different </w:t>
      </w:r>
      <w:r w:rsidR="004E2163">
        <w:rPr>
          <w:i/>
          <w:iCs/>
        </w:rPr>
        <w:t>to</w:t>
      </w:r>
      <w:r w:rsidR="004E2163" w:rsidRPr="00931363">
        <w:rPr>
          <w:i/>
          <w:iCs/>
        </w:rPr>
        <w:t xml:space="preserve"> </w:t>
      </w:r>
      <w:r w:rsidRPr="00931363">
        <w:rPr>
          <w:i/>
          <w:iCs/>
        </w:rPr>
        <w:t>Rel-17 ConMGs, w</w:t>
      </w:r>
      <w:r w:rsidRPr="00931363">
        <w:rPr>
          <w:i/>
          <w:iCs/>
          <w:szCs w:val="22"/>
        </w:rPr>
        <w:t xml:space="preserve">hen NW configures a Pre-MG and a legacy MG, RAN4 needs to consider each frequency layers’ association among three sets: Pre-MG, legacy </w:t>
      </w:r>
      <w:proofErr w:type="gramStart"/>
      <w:r w:rsidRPr="00931363">
        <w:rPr>
          <w:i/>
          <w:iCs/>
          <w:szCs w:val="22"/>
        </w:rPr>
        <w:t>MG</w:t>
      </w:r>
      <w:proofErr w:type="gramEnd"/>
      <w:r w:rsidRPr="00931363">
        <w:rPr>
          <w:i/>
          <w:iCs/>
          <w:szCs w:val="22"/>
        </w:rPr>
        <w:t xml:space="preserve"> and outside gap.</w:t>
      </w:r>
      <w:bookmarkEnd w:id="16"/>
    </w:p>
    <w:p w14:paraId="7864C779" w14:textId="69F3285A" w:rsidR="008D5878" w:rsidRPr="00931363" w:rsidRDefault="00107FD8" w:rsidP="008C47B7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/>
          <w:iCs/>
          <w:szCs w:val="22"/>
        </w:rPr>
      </w:pPr>
      <w:r w:rsidRPr="00931363">
        <w:rPr>
          <w:rFonts w:eastAsia="SimSun"/>
          <w:iCs/>
          <w:szCs w:val="22"/>
        </w:rPr>
        <w:t>In the Rel-17 ConMGs discussion, an important</w:t>
      </w:r>
      <w:r w:rsidR="000E29AA" w:rsidRPr="00931363">
        <w:rPr>
          <w:rFonts w:eastAsia="SimSun"/>
          <w:iCs/>
          <w:szCs w:val="22"/>
        </w:rPr>
        <w:t xml:space="preserve"> issue is </w:t>
      </w:r>
      <w:r w:rsidR="00F904B5" w:rsidRPr="00931363">
        <w:rPr>
          <w:rFonts w:eastAsia="SimSun"/>
          <w:iCs/>
          <w:szCs w:val="22"/>
        </w:rPr>
        <w:t xml:space="preserve">the association of MGs and MOs. </w:t>
      </w:r>
      <w:commentRangeStart w:id="17"/>
      <w:commentRangeStart w:id="18"/>
      <w:r w:rsidR="00625D93">
        <w:rPr>
          <w:rFonts w:eastAsia="SimSun"/>
          <w:iCs/>
          <w:szCs w:val="22"/>
        </w:rPr>
        <w:t>The</w:t>
      </w:r>
      <w:r w:rsidR="00F904B5" w:rsidRPr="00931363">
        <w:rPr>
          <w:rFonts w:eastAsia="SimSun"/>
          <w:iCs/>
          <w:szCs w:val="22"/>
        </w:rPr>
        <w:t xml:space="preserve"> association </w:t>
      </w:r>
      <w:r w:rsidR="00B501AE" w:rsidRPr="00931363">
        <w:rPr>
          <w:rFonts w:eastAsia="SimSun"/>
          <w:iCs/>
          <w:szCs w:val="22"/>
        </w:rPr>
        <w:t xml:space="preserve">between MG and MO </w:t>
      </w:r>
      <w:r w:rsidR="00F904B5" w:rsidRPr="00931363">
        <w:rPr>
          <w:rFonts w:eastAsia="SimSun"/>
          <w:iCs/>
          <w:szCs w:val="22"/>
        </w:rPr>
        <w:t xml:space="preserve">should be configured </w:t>
      </w:r>
      <w:r w:rsidR="00F40242">
        <w:rPr>
          <w:rFonts w:eastAsia="SimSun"/>
          <w:iCs/>
          <w:szCs w:val="22"/>
        </w:rPr>
        <w:t xml:space="preserve">clearly </w:t>
      </w:r>
      <w:r w:rsidR="00F904B5" w:rsidRPr="00931363">
        <w:rPr>
          <w:rFonts w:eastAsia="SimSun"/>
          <w:iCs/>
          <w:szCs w:val="22"/>
        </w:rPr>
        <w:t xml:space="preserve">by the network, otherwise, UE doesn’t know </w:t>
      </w:r>
      <w:r w:rsidR="00C23768" w:rsidRPr="00931363">
        <w:rPr>
          <w:rFonts w:eastAsia="SimSun"/>
          <w:iCs/>
          <w:szCs w:val="22"/>
        </w:rPr>
        <w:t xml:space="preserve">when </w:t>
      </w:r>
      <w:r w:rsidR="00714DFC" w:rsidRPr="00931363">
        <w:rPr>
          <w:rFonts w:eastAsia="SimSun"/>
          <w:iCs/>
          <w:szCs w:val="22"/>
        </w:rPr>
        <w:t xml:space="preserve">to </w:t>
      </w:r>
      <w:r w:rsidR="00BC3BEE" w:rsidRPr="00931363">
        <w:rPr>
          <w:rFonts w:eastAsia="SimSun"/>
          <w:iCs/>
          <w:szCs w:val="22"/>
        </w:rPr>
        <w:t>perform</w:t>
      </w:r>
      <w:r w:rsidR="00714DFC" w:rsidRPr="00931363">
        <w:rPr>
          <w:rFonts w:eastAsia="SimSun"/>
          <w:iCs/>
          <w:szCs w:val="22"/>
        </w:rPr>
        <w:t xml:space="preserve"> measure</w:t>
      </w:r>
      <w:r w:rsidR="00BC3BEE" w:rsidRPr="00931363">
        <w:rPr>
          <w:rFonts w:eastAsia="SimSun"/>
          <w:iCs/>
          <w:szCs w:val="22"/>
        </w:rPr>
        <w:t>ment</w:t>
      </w:r>
      <w:r w:rsidR="00714DFC" w:rsidRPr="00931363">
        <w:rPr>
          <w:rFonts w:eastAsia="SimSun"/>
          <w:iCs/>
          <w:szCs w:val="22"/>
        </w:rPr>
        <w:t xml:space="preserve"> in </w:t>
      </w:r>
      <w:r w:rsidR="00714DFC" w:rsidRPr="00931363">
        <w:rPr>
          <w:rFonts w:eastAsia="SimSun"/>
          <w:iCs/>
          <w:szCs w:val="22"/>
        </w:rPr>
        <w:lastRenderedPageBreak/>
        <w:t>which MG</w:t>
      </w:r>
      <w:r w:rsidR="00EB17AD" w:rsidRPr="00931363">
        <w:rPr>
          <w:rFonts w:eastAsia="SimSun"/>
          <w:iCs/>
          <w:szCs w:val="22"/>
        </w:rPr>
        <w:t xml:space="preserve"> for </w:t>
      </w:r>
      <w:r w:rsidR="00C23768" w:rsidRPr="00931363">
        <w:rPr>
          <w:rFonts w:eastAsia="SimSun"/>
          <w:iCs/>
          <w:szCs w:val="22"/>
        </w:rPr>
        <w:t>an</w:t>
      </w:r>
      <w:r w:rsidR="00EB17AD" w:rsidRPr="00931363">
        <w:rPr>
          <w:rFonts w:eastAsia="SimSun"/>
          <w:iCs/>
          <w:szCs w:val="22"/>
        </w:rPr>
        <w:t xml:space="preserve"> MO to be measured within gap</w:t>
      </w:r>
      <w:r w:rsidR="00714DFC" w:rsidRPr="00931363">
        <w:rPr>
          <w:rFonts w:eastAsia="SimSun"/>
          <w:iCs/>
          <w:szCs w:val="22"/>
        </w:rPr>
        <w:t>.</w:t>
      </w:r>
      <w:commentRangeEnd w:id="17"/>
      <w:r w:rsidR="003B79E9">
        <w:rPr>
          <w:rStyle w:val="CommentReference"/>
        </w:rPr>
        <w:commentReference w:id="17"/>
      </w:r>
      <w:commentRangeEnd w:id="18"/>
      <w:r w:rsidR="006956E6">
        <w:rPr>
          <w:rStyle w:val="CommentReference"/>
        </w:rPr>
        <w:commentReference w:id="18"/>
      </w:r>
      <w:r w:rsidR="00B6237B" w:rsidRPr="00931363">
        <w:rPr>
          <w:rFonts w:eastAsia="SimSun"/>
          <w:iCs/>
          <w:szCs w:val="22"/>
        </w:rPr>
        <w:t xml:space="preserve"> However, </w:t>
      </w:r>
      <w:r w:rsidR="00952DCC" w:rsidRPr="00931363">
        <w:rPr>
          <w:rFonts w:eastAsia="SimSun"/>
          <w:iCs/>
          <w:szCs w:val="22"/>
        </w:rPr>
        <w:t xml:space="preserve">if the Pre-MG is configured as one of the Con-MGs, whether the mandatory association is </w:t>
      </w:r>
      <w:r w:rsidR="00467A8B" w:rsidRPr="00931363">
        <w:rPr>
          <w:rFonts w:eastAsia="SimSun"/>
          <w:iCs/>
          <w:szCs w:val="22"/>
        </w:rPr>
        <w:t>needed,</w:t>
      </w:r>
      <w:r w:rsidR="00952DCC" w:rsidRPr="00931363">
        <w:rPr>
          <w:rFonts w:eastAsia="SimSun"/>
          <w:iCs/>
          <w:szCs w:val="22"/>
        </w:rPr>
        <w:t xml:space="preserve"> and the </w:t>
      </w:r>
      <w:r w:rsidR="00467A8B" w:rsidRPr="00931363">
        <w:rPr>
          <w:rFonts w:eastAsia="SimSun"/>
          <w:iCs/>
          <w:szCs w:val="22"/>
        </w:rPr>
        <w:t>related</w:t>
      </w:r>
      <w:r w:rsidR="00952DCC" w:rsidRPr="00931363">
        <w:rPr>
          <w:rFonts w:eastAsia="SimSun"/>
          <w:iCs/>
          <w:szCs w:val="22"/>
        </w:rPr>
        <w:t xml:space="preserve"> UE’s behaviour </w:t>
      </w:r>
      <w:r w:rsidR="00467A8B" w:rsidRPr="00931363">
        <w:rPr>
          <w:rFonts w:eastAsia="SimSun"/>
          <w:iCs/>
          <w:szCs w:val="22"/>
        </w:rPr>
        <w:t xml:space="preserve">needs to be further discussed. </w:t>
      </w:r>
    </w:p>
    <w:p w14:paraId="1A7ED36E" w14:textId="305FFC22" w:rsidR="00107FD8" w:rsidRPr="00931363" w:rsidRDefault="00B8625B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 xml:space="preserve">From our understanding, NW doesn’t need to configure the </w:t>
      </w:r>
      <w:r w:rsidR="00B41B52" w:rsidRPr="00931363">
        <w:rPr>
          <w:rFonts w:eastAsia="SimSun"/>
          <w:iCs/>
          <w:szCs w:val="22"/>
        </w:rPr>
        <w:t xml:space="preserve">explicit </w:t>
      </w:r>
      <w:r w:rsidRPr="00931363">
        <w:rPr>
          <w:rFonts w:eastAsia="SimSun"/>
          <w:iCs/>
          <w:szCs w:val="22"/>
        </w:rPr>
        <w:t xml:space="preserve">association to the intra-frequency layers if they </w:t>
      </w:r>
      <w:r w:rsidR="00AC7275" w:rsidRPr="00931363">
        <w:rPr>
          <w:rFonts w:eastAsia="SimSun"/>
          <w:iCs/>
          <w:szCs w:val="22"/>
        </w:rPr>
        <w:t>are partially</w:t>
      </w:r>
      <w:r w:rsidR="00EA1154" w:rsidRPr="00931363">
        <w:rPr>
          <w:rFonts w:eastAsia="SimSun"/>
          <w:iCs/>
          <w:szCs w:val="22"/>
        </w:rPr>
        <w:t>/fully</w:t>
      </w:r>
      <w:r w:rsidR="00AC7275" w:rsidRPr="00931363">
        <w:rPr>
          <w:rFonts w:eastAsia="SimSun"/>
          <w:iCs/>
          <w:szCs w:val="22"/>
        </w:rPr>
        <w:t xml:space="preserve"> overlapping</w:t>
      </w:r>
      <w:r w:rsidRPr="00931363">
        <w:rPr>
          <w:rFonts w:eastAsia="SimSun"/>
          <w:iCs/>
          <w:szCs w:val="22"/>
        </w:rPr>
        <w:t xml:space="preserve"> with Pre-MG</w:t>
      </w:r>
      <w:r w:rsidR="00EA1154" w:rsidRPr="00931363">
        <w:rPr>
          <w:rFonts w:eastAsia="SimSun"/>
          <w:iCs/>
          <w:szCs w:val="22"/>
        </w:rPr>
        <w:t xml:space="preserve"> because both NW and UE have the common understanding on these frequency layers association.</w:t>
      </w:r>
      <w:r w:rsidR="00B41B52" w:rsidRPr="00931363">
        <w:rPr>
          <w:rFonts w:eastAsia="SimSun"/>
          <w:iCs/>
          <w:szCs w:val="22"/>
        </w:rPr>
        <w:t xml:space="preserve"> </w:t>
      </w:r>
      <w:r w:rsidR="00467A8B" w:rsidRPr="00931363">
        <w:rPr>
          <w:rFonts w:eastAsia="SimSun"/>
          <w:iCs/>
          <w:szCs w:val="22"/>
        </w:rPr>
        <w:t xml:space="preserve">For example, </w:t>
      </w:r>
      <w:r w:rsidR="00C86A2C" w:rsidRPr="00931363">
        <w:rPr>
          <w:rFonts w:eastAsia="SimSun"/>
          <w:iCs/>
          <w:szCs w:val="22"/>
        </w:rPr>
        <w:t xml:space="preserve">when NW configures Con-MGs and MOs, </w:t>
      </w:r>
      <w:r w:rsidR="00AC3211" w:rsidRPr="00931363">
        <w:rPr>
          <w:rFonts w:eastAsia="SimSun"/>
          <w:iCs/>
          <w:szCs w:val="22"/>
        </w:rPr>
        <w:t>there are some</w:t>
      </w:r>
      <w:r w:rsidR="00C86A2C" w:rsidRPr="00931363">
        <w:rPr>
          <w:rFonts w:eastAsia="SimSun"/>
          <w:iCs/>
          <w:szCs w:val="22"/>
        </w:rPr>
        <w:t xml:space="preserve"> </w:t>
      </w:r>
      <w:r w:rsidR="009B0D20" w:rsidRPr="00931363">
        <w:rPr>
          <w:rFonts w:eastAsia="SimSun"/>
          <w:iCs/>
          <w:szCs w:val="22"/>
        </w:rPr>
        <w:t xml:space="preserve">intra-frequency </w:t>
      </w:r>
      <w:r w:rsidR="00AC3211" w:rsidRPr="00931363">
        <w:rPr>
          <w:rFonts w:eastAsia="SimSun"/>
          <w:iCs/>
          <w:szCs w:val="22"/>
        </w:rPr>
        <w:t>layers</w:t>
      </w:r>
      <w:r w:rsidR="009B0D20" w:rsidRPr="00931363">
        <w:rPr>
          <w:rFonts w:eastAsia="SimSun"/>
          <w:iCs/>
          <w:szCs w:val="22"/>
        </w:rPr>
        <w:t xml:space="preserve"> </w:t>
      </w:r>
      <w:r w:rsidR="00AC3211" w:rsidRPr="00931363">
        <w:rPr>
          <w:rFonts w:eastAsia="SimSun"/>
          <w:iCs/>
          <w:szCs w:val="22"/>
        </w:rPr>
        <w:t xml:space="preserve">which </w:t>
      </w:r>
      <w:r w:rsidR="001E61A5">
        <w:rPr>
          <w:rFonts w:eastAsia="SimSun"/>
          <w:iCs/>
          <w:szCs w:val="22"/>
        </w:rPr>
        <w:t>are</w:t>
      </w:r>
      <w:r w:rsidR="00AC3211" w:rsidRPr="00931363">
        <w:rPr>
          <w:rFonts w:eastAsia="SimSun"/>
          <w:iCs/>
          <w:szCs w:val="22"/>
        </w:rPr>
        <w:t xml:space="preserve"> partially overlapping with Pre-MG </w:t>
      </w:r>
      <w:r w:rsidR="009B0D20" w:rsidRPr="00931363">
        <w:rPr>
          <w:rFonts w:eastAsia="SimSun"/>
          <w:iCs/>
          <w:szCs w:val="22"/>
        </w:rPr>
        <w:t xml:space="preserve">doesn’t need to be performed within </w:t>
      </w:r>
      <w:r w:rsidR="00E06AFE">
        <w:rPr>
          <w:rFonts w:eastAsia="SimSun"/>
          <w:iCs/>
          <w:szCs w:val="22"/>
        </w:rPr>
        <w:t xml:space="preserve">the </w:t>
      </w:r>
      <w:r w:rsidR="009B0D20" w:rsidRPr="00931363">
        <w:rPr>
          <w:rFonts w:eastAsia="SimSun"/>
          <w:iCs/>
          <w:szCs w:val="22"/>
        </w:rPr>
        <w:t>gap</w:t>
      </w:r>
      <w:r w:rsidR="00AC3211" w:rsidRPr="00931363">
        <w:rPr>
          <w:rFonts w:eastAsia="SimSun"/>
          <w:iCs/>
          <w:szCs w:val="22"/>
        </w:rPr>
        <w:t>.</w:t>
      </w:r>
      <w:r w:rsidR="009B0D20" w:rsidRPr="00931363">
        <w:rPr>
          <w:rFonts w:eastAsia="SimSun"/>
          <w:iCs/>
          <w:szCs w:val="22"/>
        </w:rPr>
        <w:t xml:space="preserve"> </w:t>
      </w:r>
      <w:r w:rsidR="00AC3211" w:rsidRPr="00931363">
        <w:rPr>
          <w:rFonts w:eastAsia="SimSun"/>
          <w:iCs/>
          <w:szCs w:val="22"/>
        </w:rPr>
        <w:t xml:space="preserve"> However, after BWP switching, the intra-frequency layers </w:t>
      </w:r>
      <w:r w:rsidR="009D5886" w:rsidRPr="00931363">
        <w:rPr>
          <w:rFonts w:eastAsia="SimSun"/>
          <w:iCs/>
          <w:szCs w:val="22"/>
        </w:rPr>
        <w:t xml:space="preserve">had to be measured within </w:t>
      </w:r>
      <w:r w:rsidRPr="00931363">
        <w:rPr>
          <w:rFonts w:eastAsia="SimSun"/>
          <w:iCs/>
          <w:szCs w:val="22"/>
        </w:rPr>
        <w:t>Pre-MG</w:t>
      </w:r>
      <w:r w:rsidR="009D5886" w:rsidRPr="00931363">
        <w:rPr>
          <w:rFonts w:eastAsia="SimSun"/>
          <w:iCs/>
          <w:szCs w:val="22"/>
        </w:rPr>
        <w:t xml:space="preserve">. </w:t>
      </w:r>
    </w:p>
    <w:p w14:paraId="3C0A3D1F" w14:textId="18910180" w:rsidR="005C4D31" w:rsidRPr="00931363" w:rsidRDefault="005C4D3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 xml:space="preserve">On the contrary, if NW explicitly configures an association between </w:t>
      </w:r>
      <w:r w:rsidR="00890F85" w:rsidRPr="00931363">
        <w:rPr>
          <w:rFonts w:eastAsia="SimSun"/>
          <w:iCs/>
          <w:szCs w:val="22"/>
        </w:rPr>
        <w:t xml:space="preserve">Pre-MG and </w:t>
      </w:r>
      <w:r w:rsidRPr="00931363">
        <w:rPr>
          <w:rFonts w:eastAsia="SimSun"/>
          <w:iCs/>
          <w:szCs w:val="22"/>
        </w:rPr>
        <w:t>an intra-frequency layer which is partially overlapping with Pre-MG</w:t>
      </w:r>
      <w:r w:rsidR="00890F85" w:rsidRPr="00931363">
        <w:rPr>
          <w:rFonts w:eastAsia="SimSun"/>
          <w:iCs/>
          <w:szCs w:val="22"/>
        </w:rPr>
        <w:t>, RAN4 needs to further clarify UE’s behaviour on whether to perform measurement always in the Pre-MG or up to whether SSB within active BWP. The CSSF should also be further calculated</w:t>
      </w:r>
      <w:r w:rsidR="006B12D2" w:rsidRPr="00931363">
        <w:rPr>
          <w:rFonts w:eastAsia="SimSun"/>
          <w:iCs/>
          <w:szCs w:val="22"/>
        </w:rPr>
        <w:t xml:space="preserve"> depends on whether the intra-frequency layer had to be measured within Pre-MG</w:t>
      </w:r>
      <w:r w:rsidR="008F37E9" w:rsidRPr="00931363">
        <w:rPr>
          <w:rFonts w:eastAsia="SimSun"/>
          <w:iCs/>
          <w:szCs w:val="22"/>
        </w:rPr>
        <w:t>.</w:t>
      </w:r>
      <w:r w:rsidR="00890F85" w:rsidRPr="00931363">
        <w:rPr>
          <w:rFonts w:eastAsia="SimSun"/>
          <w:iCs/>
          <w:szCs w:val="22"/>
        </w:rPr>
        <w:t xml:space="preserve"> </w:t>
      </w:r>
    </w:p>
    <w:p w14:paraId="720B0328" w14:textId="2C634176" w:rsidR="003E1663" w:rsidRPr="00931363" w:rsidRDefault="00142B22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9" w:name="_Ref110117976"/>
      <w:bookmarkEnd w:id="14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3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r w:rsidR="00F82014" w:rsidRPr="00931363">
        <w:rPr>
          <w:rFonts w:eastAsia="SimSun"/>
          <w:b/>
          <w:bCs/>
          <w:i/>
          <w:szCs w:val="22"/>
        </w:rPr>
        <w:t xml:space="preserve">When NW configures </w:t>
      </w:r>
      <w:r w:rsidR="008E290D" w:rsidRPr="00931363">
        <w:rPr>
          <w:rFonts w:eastAsia="SimSun"/>
          <w:b/>
          <w:bCs/>
          <w:i/>
          <w:szCs w:val="22"/>
        </w:rPr>
        <w:t>a Pre-MG and a legacy MG in ConMGs,</w:t>
      </w:r>
      <w:bookmarkEnd w:id="19"/>
      <w:r w:rsidR="008E290D" w:rsidRPr="00931363">
        <w:rPr>
          <w:rFonts w:eastAsia="SimSun"/>
          <w:b/>
          <w:bCs/>
          <w:i/>
          <w:szCs w:val="22"/>
        </w:rPr>
        <w:t xml:space="preserve"> </w:t>
      </w:r>
    </w:p>
    <w:p w14:paraId="69F4AC5C" w14:textId="201573DF" w:rsidR="003E1663" w:rsidRPr="00931363" w:rsidRDefault="008E290D" w:rsidP="003E1663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t>i</w:t>
      </w:r>
      <w:r w:rsidR="00782884" w:rsidRPr="00931363">
        <w:rPr>
          <w:rFonts w:eastAsia="SimSun"/>
          <w:b/>
          <w:bCs/>
          <w:i/>
          <w:szCs w:val="22"/>
        </w:rPr>
        <w:t xml:space="preserve">ntra-frequency MOs can be implicitly associated with </w:t>
      </w:r>
      <w:r w:rsidR="00F82014" w:rsidRPr="00931363">
        <w:rPr>
          <w:rFonts w:eastAsia="SimSun"/>
          <w:b/>
          <w:bCs/>
          <w:i/>
          <w:szCs w:val="22"/>
        </w:rPr>
        <w:t xml:space="preserve">the </w:t>
      </w:r>
      <w:r w:rsidR="00782884" w:rsidRPr="00931363">
        <w:rPr>
          <w:rFonts w:eastAsia="SimSun"/>
          <w:b/>
          <w:bCs/>
          <w:i/>
          <w:szCs w:val="22"/>
        </w:rPr>
        <w:t>PreMG</w:t>
      </w:r>
      <w:r w:rsidR="00F458F7" w:rsidRPr="00931363">
        <w:rPr>
          <w:rFonts w:eastAsia="SimSun"/>
          <w:b/>
          <w:bCs/>
          <w:i/>
          <w:szCs w:val="22"/>
        </w:rPr>
        <w:t xml:space="preserve"> </w:t>
      </w:r>
      <w:r w:rsidR="00C93AC3" w:rsidRPr="00931363">
        <w:rPr>
          <w:rFonts w:eastAsia="SimSun"/>
          <w:b/>
          <w:bCs/>
          <w:i/>
          <w:szCs w:val="22"/>
        </w:rPr>
        <w:t>if</w:t>
      </w:r>
      <w:r w:rsidR="00F458F7" w:rsidRPr="00931363">
        <w:rPr>
          <w:rFonts w:eastAsia="SimSun"/>
          <w:b/>
          <w:bCs/>
          <w:i/>
          <w:szCs w:val="22"/>
        </w:rPr>
        <w:t xml:space="preserve"> </w:t>
      </w:r>
      <w:proofErr w:type="gramStart"/>
      <w:r w:rsidR="00C93AC3" w:rsidRPr="00931363">
        <w:rPr>
          <w:rFonts w:eastAsia="SimSun"/>
          <w:b/>
          <w:bCs/>
          <w:i/>
          <w:szCs w:val="22"/>
        </w:rPr>
        <w:t>no</w:t>
      </w:r>
      <w:proofErr w:type="gramEnd"/>
      <w:r w:rsidR="00F458F7" w:rsidRPr="00931363">
        <w:rPr>
          <w:rFonts w:eastAsia="SimSun"/>
          <w:b/>
          <w:bCs/>
          <w:i/>
          <w:szCs w:val="22"/>
        </w:rPr>
        <w:t xml:space="preserve"> explicitly association is configured</w:t>
      </w:r>
      <w:bookmarkEnd w:id="15"/>
      <w:r w:rsidR="003E1663" w:rsidRPr="00931363">
        <w:rPr>
          <w:rFonts w:eastAsia="SimSun"/>
          <w:b/>
          <w:bCs/>
          <w:i/>
          <w:szCs w:val="22"/>
        </w:rPr>
        <w:t>.</w:t>
      </w:r>
      <w:r w:rsidR="00065E1E" w:rsidRPr="00931363">
        <w:rPr>
          <w:rFonts w:eastAsia="SimSun"/>
          <w:b/>
          <w:bCs/>
          <w:i/>
          <w:szCs w:val="22"/>
        </w:rPr>
        <w:t xml:space="preserve"> </w:t>
      </w:r>
    </w:p>
    <w:p w14:paraId="0F605BB2" w14:textId="1F66B24E" w:rsidR="00553C77" w:rsidRPr="00931363" w:rsidRDefault="003E1663" w:rsidP="003E1663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t>t</w:t>
      </w:r>
      <w:r w:rsidR="00065E1E" w:rsidRPr="00931363">
        <w:rPr>
          <w:rFonts w:eastAsia="SimSun"/>
          <w:b/>
          <w:bCs/>
          <w:i/>
          <w:szCs w:val="22"/>
        </w:rPr>
        <w:t xml:space="preserve">he intra-frequency MOs </w:t>
      </w:r>
      <w:r w:rsidR="00DB46BE" w:rsidRPr="00931363">
        <w:rPr>
          <w:rFonts w:eastAsia="SimSun"/>
          <w:b/>
          <w:bCs/>
          <w:i/>
          <w:szCs w:val="22"/>
        </w:rPr>
        <w:t>can be measured outside gap if the SSB is within active BWP or within Pre-MG if the SSB is outside active BWP</w:t>
      </w:r>
      <w:r w:rsidRPr="00931363">
        <w:rPr>
          <w:rFonts w:eastAsia="SimSun"/>
          <w:b/>
          <w:bCs/>
          <w:i/>
          <w:szCs w:val="22"/>
        </w:rPr>
        <w:t>.</w:t>
      </w:r>
    </w:p>
    <w:p w14:paraId="41D33034" w14:textId="218B5974" w:rsidR="004735C5" w:rsidRPr="00931363" w:rsidRDefault="00E92B1E" w:rsidP="004735C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Cs/>
          <w:szCs w:val="22"/>
          <w:u w:val="single"/>
        </w:rPr>
      </w:pPr>
      <w:r w:rsidRPr="00931363">
        <w:rPr>
          <w:rFonts w:eastAsia="SimSun"/>
          <w:b/>
          <w:bCs/>
          <w:iCs/>
          <w:szCs w:val="22"/>
          <w:u w:val="single"/>
        </w:rPr>
        <w:t>Adaptive MG association for MOs</w:t>
      </w:r>
      <w:r w:rsidR="00B975F3">
        <w:rPr>
          <w:rFonts w:eastAsia="SimSun"/>
          <w:b/>
          <w:bCs/>
          <w:iCs/>
          <w:szCs w:val="22"/>
          <w:u w:val="single"/>
        </w:rPr>
        <w:t xml:space="preserve"> with Pre-MG</w:t>
      </w:r>
    </w:p>
    <w:p w14:paraId="26C441CB" w14:textId="2223B03A" w:rsidR="00E92B1E" w:rsidRPr="00931363" w:rsidRDefault="003066E1" w:rsidP="004735C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 xml:space="preserve">The main benefit for Pre-MG is </w:t>
      </w:r>
      <w:r w:rsidR="00494F4A" w:rsidRPr="00931363">
        <w:rPr>
          <w:rFonts w:eastAsia="SimSun"/>
          <w:iCs/>
          <w:szCs w:val="22"/>
        </w:rPr>
        <w:t xml:space="preserve">that </w:t>
      </w:r>
      <w:r w:rsidR="008F571B" w:rsidRPr="00931363">
        <w:rPr>
          <w:rFonts w:eastAsia="SimSun"/>
          <w:iCs/>
          <w:szCs w:val="22"/>
        </w:rPr>
        <w:t>the Pre-MG</w:t>
      </w:r>
      <w:r w:rsidR="00494F4A" w:rsidRPr="00931363">
        <w:rPr>
          <w:rFonts w:eastAsia="SimSun"/>
          <w:iCs/>
          <w:szCs w:val="22"/>
        </w:rPr>
        <w:t xml:space="preserve"> can be dynamically activated/deactived depend</w:t>
      </w:r>
      <w:r w:rsidR="00305746">
        <w:rPr>
          <w:rFonts w:eastAsia="SimSun"/>
          <w:iCs/>
          <w:szCs w:val="22"/>
        </w:rPr>
        <w:t>ing</w:t>
      </w:r>
      <w:r w:rsidR="00494F4A" w:rsidRPr="00931363">
        <w:rPr>
          <w:rFonts w:eastAsia="SimSun"/>
          <w:iCs/>
          <w:szCs w:val="22"/>
        </w:rPr>
        <w:t xml:space="preserve"> on whether</w:t>
      </w:r>
      <w:r w:rsidR="00D432D6" w:rsidRPr="00931363">
        <w:rPr>
          <w:rFonts w:eastAsia="SimSun"/>
          <w:iCs/>
          <w:szCs w:val="22"/>
        </w:rPr>
        <w:t xml:space="preserve"> intra-frequency measurement need</w:t>
      </w:r>
      <w:r w:rsidR="008F571B" w:rsidRPr="00931363">
        <w:rPr>
          <w:rFonts w:eastAsia="SimSun"/>
          <w:iCs/>
          <w:szCs w:val="22"/>
        </w:rPr>
        <w:t>s</w:t>
      </w:r>
      <w:r w:rsidR="00D432D6" w:rsidRPr="00931363">
        <w:rPr>
          <w:rFonts w:eastAsia="SimSun"/>
          <w:iCs/>
          <w:szCs w:val="22"/>
        </w:rPr>
        <w:t xml:space="preserve"> gap.</w:t>
      </w:r>
      <w:r w:rsidR="0063361E" w:rsidRPr="00931363">
        <w:rPr>
          <w:rFonts w:eastAsia="SimSun"/>
          <w:iCs/>
          <w:szCs w:val="22"/>
        </w:rPr>
        <w:t xml:space="preserve"> However, </w:t>
      </w:r>
      <w:r w:rsidR="008F571B" w:rsidRPr="00931363">
        <w:rPr>
          <w:rFonts w:eastAsia="SimSun"/>
          <w:iCs/>
          <w:szCs w:val="22"/>
        </w:rPr>
        <w:t xml:space="preserve">in Rel-17, </w:t>
      </w:r>
      <w:r w:rsidR="0063361E" w:rsidRPr="00931363">
        <w:rPr>
          <w:rFonts w:eastAsia="SimSun"/>
          <w:iCs/>
          <w:szCs w:val="22"/>
        </w:rPr>
        <w:t>the Pre-MG activation/deactivation had to depen</w:t>
      </w:r>
      <w:r w:rsidR="009A5CDB" w:rsidRPr="00931363">
        <w:rPr>
          <w:rFonts w:eastAsia="SimSun"/>
          <w:iCs/>
          <w:szCs w:val="22"/>
        </w:rPr>
        <w:t>d on other trigger events, such as addition/removal of any MO</w:t>
      </w:r>
      <w:r w:rsidR="00C80FD8" w:rsidRPr="00931363">
        <w:rPr>
          <w:rFonts w:eastAsia="SimSun"/>
          <w:iCs/>
          <w:szCs w:val="22"/>
        </w:rPr>
        <w:t xml:space="preserve">, </w:t>
      </w:r>
      <w:r w:rsidR="0063361E" w:rsidRPr="00931363">
        <w:rPr>
          <w:rFonts w:eastAsia="SimSun"/>
          <w:iCs/>
          <w:szCs w:val="22"/>
        </w:rPr>
        <w:t>since only one Pre-MG is configured.</w:t>
      </w:r>
      <w:r w:rsidR="002B72E1" w:rsidRPr="00931363">
        <w:rPr>
          <w:rFonts w:eastAsia="SimSun"/>
          <w:iCs/>
          <w:szCs w:val="22"/>
        </w:rPr>
        <w:t xml:space="preserve"> </w:t>
      </w:r>
      <w:r w:rsidR="008F571B" w:rsidRPr="00931363">
        <w:rPr>
          <w:rFonts w:eastAsia="SimSun"/>
          <w:iCs/>
          <w:szCs w:val="22"/>
        </w:rPr>
        <w:t xml:space="preserve">Thanks to </w:t>
      </w:r>
      <w:r w:rsidR="00305746">
        <w:rPr>
          <w:rFonts w:eastAsia="SimSun"/>
          <w:iCs/>
          <w:szCs w:val="22"/>
        </w:rPr>
        <w:t xml:space="preserve">new </w:t>
      </w:r>
      <w:r w:rsidR="008F571B" w:rsidRPr="00931363">
        <w:rPr>
          <w:rFonts w:eastAsia="SimSun"/>
          <w:iCs/>
          <w:szCs w:val="22"/>
        </w:rPr>
        <w:t>concurrent gaps</w:t>
      </w:r>
      <w:r w:rsidR="00C26773" w:rsidRPr="00931363">
        <w:rPr>
          <w:rFonts w:eastAsia="SimSun"/>
          <w:iCs/>
          <w:szCs w:val="22"/>
        </w:rPr>
        <w:t xml:space="preserve"> combination</w:t>
      </w:r>
      <w:r w:rsidR="00305746">
        <w:rPr>
          <w:rFonts w:eastAsia="SimSun"/>
          <w:iCs/>
          <w:szCs w:val="22"/>
        </w:rPr>
        <w:t>s</w:t>
      </w:r>
      <w:r w:rsidR="00C26773" w:rsidRPr="00931363">
        <w:rPr>
          <w:rFonts w:eastAsia="SimSun"/>
          <w:iCs/>
          <w:szCs w:val="22"/>
        </w:rPr>
        <w:t xml:space="preserve"> introduced in Rel-18</w:t>
      </w:r>
      <w:r w:rsidR="008F571B" w:rsidRPr="00931363">
        <w:rPr>
          <w:rFonts w:eastAsia="SimSun"/>
          <w:iCs/>
          <w:szCs w:val="22"/>
        </w:rPr>
        <w:t>,</w:t>
      </w:r>
      <w:r w:rsidR="00C26773" w:rsidRPr="00931363">
        <w:rPr>
          <w:rFonts w:eastAsia="SimSun"/>
          <w:iCs/>
          <w:szCs w:val="22"/>
        </w:rPr>
        <w:t xml:space="preserve"> </w:t>
      </w:r>
      <w:r w:rsidR="007560D1">
        <w:rPr>
          <w:rFonts w:eastAsia="SimSun"/>
          <w:iCs/>
          <w:szCs w:val="22"/>
        </w:rPr>
        <w:t xml:space="preserve">the </w:t>
      </w:r>
      <w:r w:rsidR="00C26773" w:rsidRPr="00931363">
        <w:rPr>
          <w:rFonts w:eastAsia="SimSun"/>
          <w:iCs/>
          <w:szCs w:val="22"/>
        </w:rPr>
        <w:t xml:space="preserve">NW </w:t>
      </w:r>
      <w:r w:rsidR="007560D1" w:rsidRPr="00931363">
        <w:rPr>
          <w:rFonts w:eastAsia="SimSun"/>
          <w:iCs/>
          <w:szCs w:val="22"/>
        </w:rPr>
        <w:t>c</w:t>
      </w:r>
      <w:r w:rsidR="007560D1">
        <w:rPr>
          <w:rFonts w:eastAsia="SimSun"/>
          <w:iCs/>
          <w:szCs w:val="22"/>
        </w:rPr>
        <w:t>ould</w:t>
      </w:r>
      <w:r w:rsidR="007560D1" w:rsidRPr="00931363">
        <w:rPr>
          <w:rFonts w:eastAsia="SimSun"/>
          <w:iCs/>
          <w:szCs w:val="22"/>
        </w:rPr>
        <w:t xml:space="preserve"> </w:t>
      </w:r>
      <w:r w:rsidR="00C26773" w:rsidRPr="00931363">
        <w:rPr>
          <w:rFonts w:eastAsia="SimSun"/>
          <w:iCs/>
          <w:szCs w:val="22"/>
        </w:rPr>
        <w:t>configure Pre-MG together with a legacy MG.</w:t>
      </w:r>
      <w:r w:rsidR="008F571B" w:rsidRPr="00931363">
        <w:rPr>
          <w:rFonts w:eastAsia="SimSun"/>
          <w:iCs/>
          <w:szCs w:val="22"/>
        </w:rPr>
        <w:t xml:space="preserve"> </w:t>
      </w:r>
      <w:r w:rsidR="001E6B04" w:rsidRPr="00931363">
        <w:rPr>
          <w:rFonts w:eastAsia="SimSun"/>
          <w:iCs/>
          <w:szCs w:val="22"/>
        </w:rPr>
        <w:t xml:space="preserve">In this case, </w:t>
      </w:r>
      <w:r w:rsidR="00931E52" w:rsidRPr="00931363">
        <w:rPr>
          <w:rFonts w:eastAsia="SimSun"/>
          <w:iCs/>
          <w:szCs w:val="22"/>
        </w:rPr>
        <w:t>when all intra-frequency layers are measured outside gap</w:t>
      </w:r>
      <w:r w:rsidR="00931E52">
        <w:rPr>
          <w:rFonts w:eastAsia="SimSun"/>
          <w:iCs/>
          <w:szCs w:val="22"/>
        </w:rPr>
        <w:t>,</w:t>
      </w:r>
      <w:r w:rsidR="00931E52" w:rsidRPr="00931363">
        <w:rPr>
          <w:rFonts w:eastAsia="SimSun"/>
          <w:iCs/>
          <w:szCs w:val="22"/>
        </w:rPr>
        <w:t xml:space="preserve"> </w:t>
      </w:r>
      <w:r w:rsidR="001E6B04" w:rsidRPr="00931363">
        <w:rPr>
          <w:rFonts w:eastAsia="SimSun"/>
          <w:iCs/>
          <w:szCs w:val="22"/>
        </w:rPr>
        <w:t xml:space="preserve">other frequency layers </w:t>
      </w:r>
      <w:r w:rsidR="00236CB8">
        <w:rPr>
          <w:rFonts w:eastAsia="SimSun"/>
          <w:iCs/>
          <w:szCs w:val="22"/>
        </w:rPr>
        <w:t>which</w:t>
      </w:r>
      <w:r w:rsidR="001E6B04" w:rsidRPr="00931363">
        <w:rPr>
          <w:rFonts w:eastAsia="SimSun"/>
          <w:iCs/>
          <w:szCs w:val="22"/>
        </w:rPr>
        <w:t xml:space="preserve"> </w:t>
      </w:r>
      <w:r w:rsidR="00287D15" w:rsidRPr="00931363">
        <w:rPr>
          <w:rFonts w:eastAsia="SimSun"/>
          <w:iCs/>
          <w:szCs w:val="22"/>
        </w:rPr>
        <w:t>ha</w:t>
      </w:r>
      <w:r w:rsidR="00236CB8">
        <w:rPr>
          <w:rFonts w:eastAsia="SimSun"/>
          <w:iCs/>
          <w:szCs w:val="22"/>
        </w:rPr>
        <w:t>d</w:t>
      </w:r>
      <w:r w:rsidR="00287D15" w:rsidRPr="00931363">
        <w:rPr>
          <w:rFonts w:eastAsia="SimSun"/>
          <w:iCs/>
          <w:szCs w:val="22"/>
        </w:rPr>
        <w:t xml:space="preserve"> to be </w:t>
      </w:r>
      <w:r w:rsidR="001E6B04" w:rsidRPr="00931363">
        <w:rPr>
          <w:rFonts w:eastAsia="SimSun"/>
          <w:iCs/>
          <w:szCs w:val="22"/>
        </w:rPr>
        <w:t xml:space="preserve">measured within gap can be </w:t>
      </w:r>
      <w:r w:rsidR="008775F3">
        <w:rPr>
          <w:rFonts w:eastAsia="SimSun"/>
          <w:iCs/>
          <w:szCs w:val="22"/>
        </w:rPr>
        <w:t xml:space="preserve">transferred to </w:t>
      </w:r>
      <w:r w:rsidR="00B11955">
        <w:rPr>
          <w:rFonts w:eastAsia="SimSun"/>
          <w:iCs/>
          <w:szCs w:val="22"/>
        </w:rPr>
        <w:t>measur</w:t>
      </w:r>
      <w:r w:rsidR="001E6B04" w:rsidRPr="00931363">
        <w:rPr>
          <w:rFonts w:eastAsia="SimSun"/>
          <w:iCs/>
          <w:szCs w:val="22"/>
        </w:rPr>
        <w:t>e with</w:t>
      </w:r>
      <w:r w:rsidR="00B11955">
        <w:rPr>
          <w:rFonts w:eastAsia="SimSun"/>
          <w:iCs/>
          <w:szCs w:val="22"/>
        </w:rPr>
        <w:t>in</w:t>
      </w:r>
      <w:r w:rsidR="001E6B04" w:rsidRPr="00931363">
        <w:rPr>
          <w:rFonts w:eastAsia="SimSun"/>
          <w:iCs/>
          <w:szCs w:val="22"/>
        </w:rPr>
        <w:t xml:space="preserve"> the legacy MG.</w:t>
      </w:r>
    </w:p>
    <w:p w14:paraId="68D6DD17" w14:textId="41AB9682" w:rsidR="006843AD" w:rsidRPr="00931363" w:rsidRDefault="006843AD" w:rsidP="004735C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 xml:space="preserve">For example, in the beginning, NW configures f0, f1 associating with </w:t>
      </w:r>
      <w:r w:rsidR="008242A2" w:rsidRPr="00931363">
        <w:rPr>
          <w:rFonts w:eastAsia="SimSun"/>
          <w:iCs/>
          <w:szCs w:val="22"/>
        </w:rPr>
        <w:t xml:space="preserve">Pre-MG, and f2 associating with legacy MG. Pre-MG is activated since the SSB is outside active BWP. After BWP switching, </w:t>
      </w:r>
      <w:r w:rsidR="00E45EC0" w:rsidRPr="00931363">
        <w:rPr>
          <w:rFonts w:eastAsia="SimSun"/>
          <w:iCs/>
          <w:szCs w:val="22"/>
        </w:rPr>
        <w:t>f0 doesn’t need to be measured within gap since the SSB is within active BWP.</w:t>
      </w:r>
      <w:r w:rsidR="0070093C" w:rsidRPr="00931363">
        <w:rPr>
          <w:rFonts w:eastAsia="SimSun"/>
          <w:iCs/>
          <w:szCs w:val="22"/>
        </w:rPr>
        <w:t xml:space="preserve"> After BWP switching, </w:t>
      </w:r>
      <w:r w:rsidR="00287D15">
        <w:rPr>
          <w:rFonts w:eastAsia="SimSun"/>
          <w:iCs/>
          <w:szCs w:val="22"/>
        </w:rPr>
        <w:t>as</w:t>
      </w:r>
      <w:r w:rsidR="0070093C" w:rsidRPr="00931363">
        <w:rPr>
          <w:rFonts w:eastAsia="SimSun"/>
          <w:iCs/>
          <w:szCs w:val="22"/>
        </w:rPr>
        <w:t xml:space="preserve"> no intra-frequency measurement need</w:t>
      </w:r>
      <w:r w:rsidR="00287D15">
        <w:rPr>
          <w:rFonts w:eastAsia="SimSun"/>
          <w:iCs/>
          <w:szCs w:val="22"/>
        </w:rPr>
        <w:t>s</w:t>
      </w:r>
      <w:r w:rsidR="0070093C" w:rsidRPr="00931363">
        <w:rPr>
          <w:rFonts w:eastAsia="SimSun"/>
          <w:iCs/>
          <w:szCs w:val="22"/>
        </w:rPr>
        <w:t xml:space="preserve"> gap, the Pre-MG can be deactivated. The remaining frequency layers which always need gap can be measured in the </w:t>
      </w:r>
      <w:r w:rsidR="0075154B" w:rsidRPr="00931363">
        <w:rPr>
          <w:rFonts w:eastAsia="SimSun"/>
          <w:iCs/>
          <w:szCs w:val="22"/>
        </w:rPr>
        <w:t xml:space="preserve">legacy MG instead of </w:t>
      </w:r>
      <w:r w:rsidR="00287D15">
        <w:rPr>
          <w:rFonts w:eastAsia="SimSun"/>
          <w:iCs/>
          <w:szCs w:val="22"/>
        </w:rPr>
        <w:t xml:space="preserve">the </w:t>
      </w:r>
      <w:r w:rsidR="0075154B" w:rsidRPr="00931363">
        <w:rPr>
          <w:rFonts w:eastAsia="SimSun"/>
          <w:iCs/>
          <w:szCs w:val="22"/>
        </w:rPr>
        <w:t xml:space="preserve">always activated the Pre-MG. </w:t>
      </w:r>
    </w:p>
    <w:p w14:paraId="127B7B48" w14:textId="615083F4" w:rsidR="00E63ADA" w:rsidRPr="00931363" w:rsidRDefault="00E63ADA" w:rsidP="00E63ADA">
      <w:pPr>
        <w:overflowPunct/>
        <w:autoSpaceDE/>
        <w:autoSpaceDN/>
        <w:adjustRightInd/>
        <w:spacing w:before="240" w:after="0"/>
        <w:jc w:val="center"/>
        <w:textAlignment w:val="auto"/>
        <w:rPr>
          <w:rFonts w:eastAsia="SimSun"/>
          <w:b/>
          <w:bCs/>
          <w:iCs/>
          <w:szCs w:val="22"/>
          <w:u w:val="single"/>
        </w:rPr>
      </w:pPr>
      <w:r w:rsidRPr="00931363">
        <w:rPr>
          <w:rFonts w:eastAsia="SimSun"/>
          <w:b/>
          <w:bCs/>
          <w:iCs/>
          <w:noProof/>
          <w:szCs w:val="22"/>
          <w:u w:val="single"/>
        </w:rPr>
        <w:drawing>
          <wp:inline distT="0" distB="0" distL="0" distR="0" wp14:anchorId="648A0FC7" wp14:editId="5B948C57">
            <wp:extent cx="2615688" cy="24283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714" cy="2447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E31D33" w14:textId="3B23F3C6" w:rsidR="00E63ADA" w:rsidRPr="00931363" w:rsidRDefault="00E63ADA" w:rsidP="00E63ADA">
      <w:pPr>
        <w:pStyle w:val="Caption"/>
        <w:jc w:val="center"/>
        <w:rPr>
          <w:b w:val="0"/>
          <w:bCs/>
          <w:iCs/>
          <w:szCs w:val="22"/>
          <w:u w:val="single"/>
        </w:rPr>
      </w:pPr>
      <w:r w:rsidRPr="00931363">
        <w:t xml:space="preserve">Figure </w:t>
      </w:r>
      <w:r w:rsidRPr="00931363">
        <w:fldChar w:fldCharType="begin"/>
      </w:r>
      <w:r w:rsidRPr="00931363">
        <w:instrText xml:space="preserve"> SEQ Figure \* ARABIC </w:instrText>
      </w:r>
      <w:r w:rsidRPr="00931363">
        <w:fldChar w:fldCharType="separate"/>
      </w:r>
      <w:r w:rsidR="00AD2E95">
        <w:rPr>
          <w:noProof/>
        </w:rPr>
        <w:t>1</w:t>
      </w:r>
      <w:r w:rsidRPr="00931363">
        <w:fldChar w:fldCharType="end"/>
      </w:r>
      <w:r w:rsidRPr="00931363">
        <w:t xml:space="preserve">. </w:t>
      </w:r>
      <w:r w:rsidRPr="00931363">
        <w:rPr>
          <w:iCs/>
          <w:szCs w:val="22"/>
        </w:rPr>
        <w:t>Pre-MG dynamically activation/deactivation due to BWP switching</w:t>
      </w:r>
    </w:p>
    <w:p w14:paraId="47FBA385" w14:textId="3AC5ECAC" w:rsidR="00F26175" w:rsidRPr="00931363" w:rsidRDefault="00E16879" w:rsidP="00F2617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 w:rsidRPr="00931363">
        <w:rPr>
          <w:rFonts w:eastAsia="SimSun"/>
          <w:iCs/>
          <w:szCs w:val="22"/>
        </w:rPr>
        <w:t>Compared with legacy Pre-MG activation/deactivation mechanism, t</w:t>
      </w:r>
      <w:r w:rsidR="00F26175" w:rsidRPr="00931363">
        <w:rPr>
          <w:rFonts w:eastAsia="SimSun"/>
          <w:iCs/>
          <w:szCs w:val="22"/>
        </w:rPr>
        <w:t xml:space="preserve">his further enhanced Pre-MG activation mechanism </w:t>
      </w:r>
      <w:r w:rsidRPr="00931363">
        <w:rPr>
          <w:rFonts w:eastAsia="SimSun"/>
          <w:iCs/>
          <w:szCs w:val="22"/>
        </w:rPr>
        <w:t>has more advantages</w:t>
      </w:r>
      <w:r w:rsidR="00F26175" w:rsidRPr="00931363">
        <w:rPr>
          <w:rFonts w:eastAsia="SimSun"/>
          <w:iCs/>
          <w:szCs w:val="22"/>
        </w:rPr>
        <w:t xml:space="preserve"> to speed up the intra-frequency measurements (intra-frequency measurement can be parallel performed when measured outside gap) and increase the system throughput</w:t>
      </w:r>
      <w:r w:rsidR="00E05103" w:rsidRPr="00931363">
        <w:rPr>
          <w:rFonts w:eastAsia="SimSun"/>
          <w:iCs/>
          <w:szCs w:val="22"/>
        </w:rPr>
        <w:t xml:space="preserve"> </w:t>
      </w:r>
      <w:r w:rsidR="00F26175" w:rsidRPr="00931363">
        <w:rPr>
          <w:rFonts w:eastAsia="SimSun"/>
          <w:iCs/>
          <w:szCs w:val="22"/>
        </w:rPr>
        <w:t xml:space="preserve">(Pre-MG can be deactivated). </w:t>
      </w:r>
    </w:p>
    <w:p w14:paraId="3B715AB0" w14:textId="46FBFD12" w:rsidR="00B16F25" w:rsidRPr="00931363" w:rsidRDefault="00F26175" w:rsidP="004735C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20" w:name="_Ref110117979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 When NW configures a Pre-MG and a legacy MG in ConMGs,</w:t>
      </w:r>
      <w:bookmarkEnd w:id="20"/>
      <w:r w:rsidRPr="00931363">
        <w:rPr>
          <w:rFonts w:eastAsia="SimSun"/>
          <w:b/>
          <w:bCs/>
          <w:i/>
          <w:szCs w:val="22"/>
        </w:rPr>
        <w:t xml:space="preserve"> </w:t>
      </w:r>
    </w:p>
    <w:p w14:paraId="0B7AD4F1" w14:textId="344734FE" w:rsidR="003066E1" w:rsidRPr="00931363" w:rsidRDefault="00F26175" w:rsidP="00B16F2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lastRenderedPageBreak/>
        <w:t xml:space="preserve">the Pre-MG can be dynamically deactivated </w:t>
      </w:r>
      <w:r w:rsidR="00B16F25" w:rsidRPr="00931363">
        <w:rPr>
          <w:rFonts w:eastAsia="SimSun"/>
          <w:b/>
          <w:bCs/>
          <w:i/>
          <w:szCs w:val="22"/>
        </w:rPr>
        <w:t>if</w:t>
      </w:r>
      <w:r w:rsidRPr="00931363">
        <w:rPr>
          <w:rFonts w:eastAsia="SimSun"/>
          <w:b/>
          <w:bCs/>
          <w:i/>
          <w:szCs w:val="22"/>
        </w:rPr>
        <w:t xml:space="preserve"> </w:t>
      </w:r>
      <w:r w:rsidR="00B16F25" w:rsidRPr="00931363">
        <w:rPr>
          <w:rFonts w:eastAsia="SimSun"/>
          <w:b/>
          <w:bCs/>
          <w:i/>
          <w:szCs w:val="22"/>
        </w:rPr>
        <w:t>MG is not required by all</w:t>
      </w:r>
      <w:r w:rsidRPr="00931363">
        <w:rPr>
          <w:rFonts w:eastAsia="SimSun"/>
          <w:b/>
          <w:bCs/>
          <w:i/>
          <w:szCs w:val="22"/>
        </w:rPr>
        <w:t xml:space="preserve"> intra-frequency layers measurement</w:t>
      </w:r>
      <w:r w:rsidR="00B16F25" w:rsidRPr="00931363">
        <w:rPr>
          <w:rFonts w:eastAsia="SimSun"/>
          <w:b/>
          <w:bCs/>
          <w:i/>
          <w:szCs w:val="22"/>
        </w:rPr>
        <w:t>.</w:t>
      </w:r>
      <w:r w:rsidRPr="00931363">
        <w:rPr>
          <w:rFonts w:eastAsia="SimSun"/>
          <w:b/>
          <w:bCs/>
          <w:i/>
          <w:szCs w:val="22"/>
        </w:rPr>
        <w:t xml:space="preserve"> </w:t>
      </w:r>
    </w:p>
    <w:p w14:paraId="2AC8C38D" w14:textId="51DAD4F9" w:rsidR="00B16F25" w:rsidRPr="00931363" w:rsidRDefault="00632994" w:rsidP="00B16F2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t xml:space="preserve">The remaining MOs associated with Pre-MG can be measured </w:t>
      </w:r>
      <w:r w:rsidR="00E05103" w:rsidRPr="00931363">
        <w:rPr>
          <w:rFonts w:eastAsia="SimSun"/>
          <w:b/>
          <w:bCs/>
          <w:i/>
          <w:szCs w:val="22"/>
        </w:rPr>
        <w:t>within legacy MG autonomously.</w:t>
      </w:r>
    </w:p>
    <w:p w14:paraId="4B3A6F09" w14:textId="77777777" w:rsidR="00B16F25" w:rsidRPr="00931363" w:rsidRDefault="00B16F25" w:rsidP="004735C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Cs/>
          <w:szCs w:val="22"/>
          <w:u w:val="single"/>
        </w:rPr>
      </w:pPr>
    </w:p>
    <w:p w14:paraId="4A3EEC77" w14:textId="5075DBAC" w:rsidR="001C0D59" w:rsidRPr="00931363" w:rsidRDefault="00A73A28" w:rsidP="009C1EAA">
      <w:pPr>
        <w:pStyle w:val="Heading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9C1EAA" w:rsidRPr="00931363">
        <w:rPr>
          <w:rFonts w:ascii="Times New Roman" w:hAnsi="Times New Roman" w:cs="Times New Roman"/>
          <w:b/>
          <w:bCs/>
          <w:sz w:val="22"/>
          <w:szCs w:val="22"/>
        </w:rPr>
        <w:t>.2 NCSG and ConMGs</w:t>
      </w:r>
    </w:p>
    <w:p w14:paraId="247E9B9C" w14:textId="62A41CD2" w:rsidR="009C1EAA" w:rsidRPr="00931363" w:rsidRDefault="0062752E" w:rsidP="009C1EAA">
      <w:pPr>
        <w:rPr>
          <w:rFonts w:eastAsia="SimSun"/>
        </w:rPr>
      </w:pPr>
      <w:r w:rsidRPr="00931363">
        <w:rPr>
          <w:rFonts w:eastAsia="SimSun"/>
        </w:rPr>
        <w:t xml:space="preserve">When UE capable of NCSG reports the </w:t>
      </w:r>
      <w:r w:rsidR="003C3FED" w:rsidRPr="00931363">
        <w:rPr>
          <w:rFonts w:eastAsia="SimSun"/>
        </w:rPr>
        <w:t xml:space="preserve">NCSG indication for each band, </w:t>
      </w:r>
      <w:r w:rsidR="00F740D8" w:rsidRPr="00931363">
        <w:rPr>
          <w:rFonts w:eastAsia="SimSun"/>
        </w:rPr>
        <w:t>the NW can configure a NCSG and a legacy MG.</w:t>
      </w:r>
      <w:r w:rsidR="005A7087" w:rsidRPr="00931363">
        <w:rPr>
          <w:rFonts w:eastAsia="SimSun"/>
        </w:rPr>
        <w:t xml:space="preserve"> </w:t>
      </w:r>
      <w:r w:rsidR="00F740D8" w:rsidRPr="00931363">
        <w:rPr>
          <w:rFonts w:eastAsia="SimSun"/>
        </w:rPr>
        <w:t xml:space="preserve">The MOs in the bands which </w:t>
      </w:r>
      <w:r w:rsidR="00FF6EFB" w:rsidRPr="00931363">
        <w:rPr>
          <w:rFonts w:eastAsia="SimSun"/>
        </w:rPr>
        <w:t xml:space="preserve">UE </w:t>
      </w:r>
      <w:r w:rsidR="001525DE" w:rsidRPr="00931363">
        <w:rPr>
          <w:rFonts w:eastAsia="SimSun"/>
        </w:rPr>
        <w:t>indicates</w:t>
      </w:r>
      <w:r w:rsidR="00F740D8" w:rsidRPr="00931363">
        <w:rPr>
          <w:rFonts w:eastAsia="SimSun"/>
        </w:rPr>
        <w:t xml:space="preserve"> </w:t>
      </w:r>
      <w:r w:rsidR="00FF6EFB" w:rsidRPr="00931363">
        <w:rPr>
          <w:rFonts w:eastAsia="SimSun"/>
        </w:rPr>
        <w:t>‘no gap with interruption’</w:t>
      </w:r>
      <w:r w:rsidR="00F740D8" w:rsidRPr="00931363">
        <w:rPr>
          <w:rFonts w:eastAsia="SimSun"/>
        </w:rPr>
        <w:t xml:space="preserve"> can be configured </w:t>
      </w:r>
      <w:r w:rsidR="00FF6EFB" w:rsidRPr="00931363">
        <w:rPr>
          <w:rFonts w:eastAsia="SimSun"/>
        </w:rPr>
        <w:t xml:space="preserve">the association with NCSG and the MOs in the bands which UE </w:t>
      </w:r>
      <w:r w:rsidR="001525DE" w:rsidRPr="00931363">
        <w:rPr>
          <w:rFonts w:eastAsia="SimSun"/>
        </w:rPr>
        <w:t>indicates ‘</w:t>
      </w:r>
      <w:r w:rsidR="00554EA9" w:rsidRPr="00931363">
        <w:rPr>
          <w:rFonts w:eastAsia="SimSun"/>
        </w:rPr>
        <w:t>gap</w:t>
      </w:r>
      <w:r w:rsidR="001525DE" w:rsidRPr="00931363">
        <w:rPr>
          <w:rFonts w:eastAsia="SimSun"/>
        </w:rPr>
        <w:t>’</w:t>
      </w:r>
      <w:r w:rsidR="00554EA9" w:rsidRPr="00931363">
        <w:rPr>
          <w:rFonts w:eastAsia="SimSun"/>
        </w:rPr>
        <w:t xml:space="preserve"> can be configured the association with MG.</w:t>
      </w:r>
      <w:r w:rsidR="00FF6EFB" w:rsidRPr="00931363">
        <w:rPr>
          <w:rFonts w:eastAsia="SimSun"/>
        </w:rPr>
        <w:t xml:space="preserve"> </w:t>
      </w:r>
      <w:r w:rsidR="006D28AF" w:rsidRPr="00931363">
        <w:rPr>
          <w:rFonts w:eastAsia="SimSun"/>
        </w:rPr>
        <w:t>The other MOs in the bands which UE indicates ‘no gap no interruption’ and the MOs related to gapless measurement capability</w:t>
      </w:r>
      <w:r w:rsidR="00E555F9" w:rsidRPr="00931363">
        <w:rPr>
          <w:rFonts w:eastAsia="SimSun"/>
        </w:rPr>
        <w:t xml:space="preserve"> </w:t>
      </w:r>
      <w:r w:rsidR="006D28AF" w:rsidRPr="00931363">
        <w:rPr>
          <w:rFonts w:eastAsia="SimSun"/>
        </w:rPr>
        <w:t>(inter-frequency without gap in Rel-16) will be measured outside</w:t>
      </w:r>
      <w:r w:rsidR="00D37FDE">
        <w:rPr>
          <w:rFonts w:eastAsia="SimSun"/>
        </w:rPr>
        <w:t xml:space="preserve"> the</w:t>
      </w:r>
      <w:r w:rsidR="006D28AF" w:rsidRPr="00931363">
        <w:rPr>
          <w:rFonts w:eastAsia="SimSun"/>
        </w:rPr>
        <w:t xml:space="preserve"> gap.</w:t>
      </w:r>
      <w:r w:rsidR="006D28AF" w:rsidRPr="00931363">
        <w:rPr>
          <w:rFonts w:eastAsia="SimSun"/>
          <w:iCs/>
          <w:szCs w:val="22"/>
        </w:rPr>
        <w:t xml:space="preserve"> Thus, when NW configures a NCSG and a legacy MG, RAN4 also needs to consider each frequency layers’ association among three sets: NCSG, legacy MG and </w:t>
      </w:r>
      <w:r w:rsidR="0093405C">
        <w:rPr>
          <w:rFonts w:eastAsia="SimSun"/>
          <w:iCs/>
          <w:szCs w:val="22"/>
        </w:rPr>
        <w:t xml:space="preserve">which lies </w:t>
      </w:r>
      <w:r w:rsidR="006D28AF" w:rsidRPr="00931363">
        <w:rPr>
          <w:rFonts w:eastAsia="SimSun"/>
          <w:iCs/>
          <w:szCs w:val="22"/>
        </w:rPr>
        <w:t>outside gap.</w:t>
      </w:r>
    </w:p>
    <w:p w14:paraId="2E6CD88B" w14:textId="7520C167" w:rsidR="003F4837" w:rsidRPr="00931363" w:rsidRDefault="00B46488" w:rsidP="009C1EAA">
      <w:pPr>
        <w:rPr>
          <w:rFonts w:eastAsia="SimSun"/>
          <w:b/>
          <w:bCs/>
          <w:iCs/>
          <w:szCs w:val="22"/>
          <w:u w:val="single"/>
        </w:rPr>
      </w:pPr>
      <w:r w:rsidRPr="00931363">
        <w:rPr>
          <w:rFonts w:eastAsia="SimSun"/>
          <w:b/>
          <w:bCs/>
          <w:iCs/>
          <w:szCs w:val="22"/>
          <w:u w:val="single"/>
        </w:rPr>
        <w:t>Adaptive</w:t>
      </w:r>
      <w:r w:rsidR="003F4837" w:rsidRPr="00931363">
        <w:rPr>
          <w:rFonts w:eastAsia="SimSun"/>
          <w:b/>
          <w:bCs/>
          <w:iCs/>
          <w:szCs w:val="22"/>
          <w:u w:val="single"/>
        </w:rPr>
        <w:t xml:space="preserve"> association</w:t>
      </w:r>
      <w:r w:rsidRPr="00931363">
        <w:rPr>
          <w:rFonts w:eastAsia="SimSun"/>
          <w:b/>
          <w:bCs/>
          <w:iCs/>
          <w:szCs w:val="22"/>
          <w:u w:val="single"/>
        </w:rPr>
        <w:t xml:space="preserve"> for deactivated SCell</w:t>
      </w:r>
      <w:r w:rsidR="00B975F3">
        <w:rPr>
          <w:rFonts w:eastAsia="SimSun"/>
          <w:b/>
          <w:bCs/>
          <w:iCs/>
          <w:szCs w:val="22"/>
          <w:u w:val="single"/>
        </w:rPr>
        <w:t xml:space="preserve"> with NCSG</w:t>
      </w:r>
    </w:p>
    <w:p w14:paraId="26D71554" w14:textId="7572F67E" w:rsidR="003F4837" w:rsidRPr="00931363" w:rsidRDefault="003F4837" w:rsidP="00A20218">
      <w:pPr>
        <w:jc w:val="both"/>
        <w:rPr>
          <w:rFonts w:eastAsia="SimSun"/>
        </w:rPr>
      </w:pPr>
      <w:r w:rsidRPr="00931363">
        <w:rPr>
          <w:rFonts w:eastAsia="SimSun"/>
        </w:rPr>
        <w:t xml:space="preserve">A special </w:t>
      </w:r>
      <w:r w:rsidRPr="00931363">
        <w:rPr>
          <w:rFonts w:eastAsia="SimSun"/>
          <w:lang w:eastAsia="zh-CN"/>
        </w:rPr>
        <w:t>case is deactivate</w:t>
      </w:r>
      <w:r w:rsidR="005E3E4F" w:rsidRPr="00931363">
        <w:rPr>
          <w:rFonts w:eastAsia="SimSun"/>
          <w:lang w:eastAsia="zh-CN"/>
        </w:rPr>
        <w:t>d</w:t>
      </w:r>
      <w:r w:rsidRPr="00931363">
        <w:rPr>
          <w:rFonts w:eastAsia="SimSun"/>
          <w:lang w:eastAsia="zh-CN"/>
        </w:rPr>
        <w:t xml:space="preserve"> SCell</w:t>
      </w:r>
      <w:r w:rsidR="005E3E4F" w:rsidRPr="00931363">
        <w:rPr>
          <w:rFonts w:eastAsia="SimSun"/>
          <w:lang w:eastAsia="zh-CN"/>
        </w:rPr>
        <w:t xml:space="preserve">. In Rel-17, deactivated SCell is agreed to </w:t>
      </w:r>
      <w:r w:rsidR="002A6F64" w:rsidRPr="00931363">
        <w:rPr>
          <w:rFonts w:eastAsia="SimSun"/>
          <w:lang w:eastAsia="zh-CN"/>
        </w:rPr>
        <w:t>be measured</w:t>
      </w:r>
      <w:r w:rsidR="005E3E4F" w:rsidRPr="00931363">
        <w:rPr>
          <w:rFonts w:eastAsia="SimSun"/>
          <w:lang w:eastAsia="zh-CN"/>
        </w:rPr>
        <w:t xml:space="preserve"> with</w:t>
      </w:r>
      <w:r w:rsidR="002A6F64" w:rsidRPr="00931363">
        <w:rPr>
          <w:rFonts w:eastAsia="SimSun"/>
          <w:lang w:eastAsia="zh-CN"/>
        </w:rPr>
        <w:t>in</w:t>
      </w:r>
      <w:r w:rsidR="005E3E4F" w:rsidRPr="00931363">
        <w:rPr>
          <w:rFonts w:eastAsia="SimSun"/>
          <w:lang w:eastAsia="zh-CN"/>
        </w:rPr>
        <w:t xml:space="preserve"> </w:t>
      </w:r>
      <w:r w:rsidR="009D49A9" w:rsidRPr="00931363">
        <w:rPr>
          <w:rFonts w:eastAsia="SimSun"/>
          <w:lang w:eastAsia="zh-CN"/>
        </w:rPr>
        <w:t>NCSG</w:t>
      </w:r>
      <w:r w:rsidR="002A6F64" w:rsidRPr="00931363">
        <w:rPr>
          <w:rFonts w:eastAsia="SimSun"/>
          <w:lang w:eastAsia="zh-CN"/>
        </w:rPr>
        <w:t xml:space="preserve"> instead of outside gap if NW configures NCSG.</w:t>
      </w:r>
      <w:r w:rsidR="00AC10A5" w:rsidRPr="00931363">
        <w:rPr>
          <w:rFonts w:eastAsia="SimSun"/>
          <w:lang w:eastAsia="zh-CN"/>
        </w:rPr>
        <w:t xml:space="preserve"> </w:t>
      </w:r>
      <w:r w:rsidR="00853F80" w:rsidRPr="00931363">
        <w:rPr>
          <w:rFonts w:eastAsia="SimSun"/>
          <w:lang w:eastAsia="zh-CN"/>
        </w:rPr>
        <w:t>However</w:t>
      </w:r>
      <w:r w:rsidR="00AC10A5" w:rsidRPr="00931363">
        <w:rPr>
          <w:rFonts w:eastAsia="SimSun"/>
          <w:lang w:eastAsia="zh-CN"/>
        </w:rPr>
        <w:t xml:space="preserve">, when NW configures SCell activation, the </w:t>
      </w:r>
      <w:r w:rsidR="00C17370" w:rsidRPr="00931363">
        <w:rPr>
          <w:rFonts w:eastAsia="SimSun"/>
          <w:lang w:eastAsia="zh-CN"/>
        </w:rPr>
        <w:t xml:space="preserve">related </w:t>
      </w:r>
      <w:r w:rsidR="00F331D2" w:rsidRPr="00931363">
        <w:rPr>
          <w:rFonts w:eastAsia="SimSun"/>
          <w:lang w:eastAsia="zh-CN"/>
        </w:rPr>
        <w:t>SSB</w:t>
      </w:r>
      <w:r w:rsidR="00C17370" w:rsidRPr="00931363">
        <w:rPr>
          <w:rFonts w:eastAsia="SimSun"/>
          <w:lang w:eastAsia="zh-CN"/>
        </w:rPr>
        <w:t xml:space="preserve"> to be measured may be outside active BWP.</w:t>
      </w:r>
      <w:r w:rsidR="00917ED1" w:rsidRPr="00931363">
        <w:rPr>
          <w:rFonts w:eastAsia="SimSun"/>
          <w:lang w:eastAsia="zh-CN"/>
        </w:rPr>
        <w:t xml:space="preserve"> In this case, the MO can’t be measured in NCSG.</w:t>
      </w:r>
      <w:r w:rsidR="00F331D2" w:rsidRPr="00931363">
        <w:rPr>
          <w:rFonts w:eastAsia="SimSun"/>
          <w:lang w:eastAsia="zh-CN"/>
        </w:rPr>
        <w:t xml:space="preserve"> Thus, the MO can </w:t>
      </w:r>
      <w:r w:rsidR="00853F80" w:rsidRPr="00931363">
        <w:rPr>
          <w:rFonts w:eastAsia="SimSun"/>
          <w:lang w:eastAsia="zh-CN"/>
        </w:rPr>
        <w:t xml:space="preserve">be measured </w:t>
      </w:r>
      <w:r w:rsidR="00F331D2" w:rsidRPr="00931363">
        <w:rPr>
          <w:rFonts w:eastAsia="SimSun"/>
          <w:lang w:eastAsia="zh-CN"/>
        </w:rPr>
        <w:t>autonomously</w:t>
      </w:r>
      <w:r w:rsidR="00853F80" w:rsidRPr="00931363">
        <w:rPr>
          <w:rFonts w:eastAsia="SimSun"/>
          <w:lang w:eastAsia="zh-CN"/>
        </w:rPr>
        <w:t xml:space="preserve"> within the other MG.</w:t>
      </w:r>
      <w:r w:rsidR="00F331D2" w:rsidRPr="00931363">
        <w:rPr>
          <w:rFonts w:eastAsia="SimSun"/>
          <w:lang w:eastAsia="zh-CN"/>
        </w:rPr>
        <w:t xml:space="preserve"> </w:t>
      </w:r>
      <w:r w:rsidR="00A20218" w:rsidRPr="00931363">
        <w:rPr>
          <w:rFonts w:eastAsia="SimSun"/>
          <w:lang w:eastAsia="zh-CN"/>
        </w:rPr>
        <w:t>In</w:t>
      </w:r>
      <w:r w:rsidR="00D95433" w:rsidRPr="00931363">
        <w:rPr>
          <w:rFonts w:eastAsia="SimSun"/>
          <w:lang w:eastAsia="zh-CN"/>
        </w:rPr>
        <w:t xml:space="preserve"> this point of view, </w:t>
      </w:r>
      <w:r w:rsidR="00A20218" w:rsidRPr="00931363">
        <w:rPr>
          <w:rFonts w:eastAsia="SimSun"/>
          <w:lang w:eastAsia="zh-CN"/>
        </w:rPr>
        <w:t>the MO of deactivated SCell can be believed as implicitly association with NCSG instead of explicitly configured the association. After SCell activation, the MO may</w:t>
      </w:r>
      <w:r w:rsidR="006D28AF" w:rsidRPr="00931363">
        <w:rPr>
          <w:rFonts w:eastAsia="SimSun"/>
          <w:lang w:eastAsia="zh-CN"/>
        </w:rPr>
        <w:t xml:space="preserve"> further decide to be measured within gap or NCSG or outside gap.</w:t>
      </w:r>
    </w:p>
    <w:p w14:paraId="05ACAD70" w14:textId="29693C89" w:rsidR="00A35555" w:rsidRPr="00931363" w:rsidRDefault="00A35555" w:rsidP="00A35555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21" w:name="_Ref110117983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5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 When NW configures a NCSG and a legacy MG in ConMGs,</w:t>
      </w:r>
      <w:bookmarkEnd w:id="21"/>
      <w:r w:rsidRPr="00931363">
        <w:rPr>
          <w:rFonts w:eastAsia="SimSun"/>
          <w:b/>
          <w:bCs/>
          <w:i/>
          <w:szCs w:val="22"/>
        </w:rPr>
        <w:t xml:space="preserve"> </w:t>
      </w:r>
    </w:p>
    <w:p w14:paraId="41ACF212" w14:textId="46B4C2EF" w:rsidR="00FD2A7B" w:rsidRPr="00931363" w:rsidRDefault="00A35555" w:rsidP="00A355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t>The deactivated SCell</w:t>
      </w:r>
      <w:r w:rsidR="00BA6B23" w:rsidRPr="00931363">
        <w:rPr>
          <w:rFonts w:eastAsia="SimSun"/>
          <w:b/>
          <w:bCs/>
          <w:i/>
          <w:szCs w:val="22"/>
        </w:rPr>
        <w:t>’s</w:t>
      </w:r>
      <w:r w:rsidRPr="00931363">
        <w:rPr>
          <w:rFonts w:eastAsia="SimSun"/>
          <w:b/>
          <w:bCs/>
          <w:i/>
          <w:szCs w:val="22"/>
        </w:rPr>
        <w:t xml:space="preserve"> </w:t>
      </w:r>
      <w:r w:rsidR="00BA6B23" w:rsidRPr="00931363">
        <w:rPr>
          <w:rFonts w:eastAsia="SimSun"/>
          <w:b/>
          <w:bCs/>
          <w:i/>
          <w:szCs w:val="22"/>
        </w:rPr>
        <w:t xml:space="preserve">MO </w:t>
      </w:r>
      <w:r w:rsidRPr="00931363">
        <w:rPr>
          <w:rFonts w:eastAsia="SimSun"/>
          <w:b/>
          <w:bCs/>
          <w:i/>
          <w:szCs w:val="22"/>
        </w:rPr>
        <w:t xml:space="preserve">can be implicitly associated with the PreMG if </w:t>
      </w:r>
      <w:proofErr w:type="gramStart"/>
      <w:r w:rsidRPr="00931363">
        <w:rPr>
          <w:rFonts w:eastAsia="SimSun"/>
          <w:b/>
          <w:bCs/>
          <w:i/>
          <w:szCs w:val="22"/>
        </w:rPr>
        <w:t>no</w:t>
      </w:r>
      <w:proofErr w:type="gramEnd"/>
      <w:r w:rsidRPr="00931363">
        <w:rPr>
          <w:rFonts w:eastAsia="SimSun"/>
          <w:b/>
          <w:bCs/>
          <w:i/>
          <w:szCs w:val="22"/>
        </w:rPr>
        <w:t xml:space="preserve"> explicitly association is configured.</w:t>
      </w:r>
    </w:p>
    <w:p w14:paraId="6EC72B8D" w14:textId="0E7FDF7F" w:rsidR="00A35555" w:rsidRPr="00931363" w:rsidRDefault="00BA6B23" w:rsidP="00A355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931363">
        <w:rPr>
          <w:rFonts w:eastAsia="SimSun"/>
          <w:b/>
          <w:bCs/>
          <w:i/>
          <w:szCs w:val="22"/>
        </w:rPr>
        <w:t xml:space="preserve">After SCell activation, the deactivated SCell’s MO can be measured within legacy gap </w:t>
      </w:r>
      <w:r w:rsidR="00431E8B" w:rsidRPr="00931363">
        <w:rPr>
          <w:rFonts w:eastAsia="SimSun"/>
          <w:b/>
          <w:bCs/>
          <w:i/>
          <w:szCs w:val="22"/>
        </w:rPr>
        <w:t>autonomously if</w:t>
      </w:r>
      <w:r w:rsidRPr="00931363">
        <w:rPr>
          <w:rFonts w:eastAsia="SimSun"/>
          <w:b/>
          <w:bCs/>
          <w:i/>
          <w:szCs w:val="22"/>
        </w:rPr>
        <w:t xml:space="preserve"> the </w:t>
      </w:r>
      <w:r w:rsidR="00431E8B" w:rsidRPr="00931363">
        <w:rPr>
          <w:rFonts w:eastAsia="SimSun"/>
          <w:b/>
          <w:bCs/>
          <w:i/>
          <w:szCs w:val="22"/>
        </w:rPr>
        <w:t xml:space="preserve">related SSB is outside </w:t>
      </w:r>
      <w:r w:rsidR="004A55C7">
        <w:rPr>
          <w:rFonts w:eastAsia="SimSun"/>
          <w:b/>
          <w:bCs/>
          <w:i/>
          <w:szCs w:val="22"/>
        </w:rPr>
        <w:t xml:space="preserve">the </w:t>
      </w:r>
      <w:r w:rsidR="00431E8B" w:rsidRPr="00931363">
        <w:rPr>
          <w:rFonts w:eastAsia="SimSun"/>
          <w:b/>
          <w:bCs/>
          <w:i/>
          <w:szCs w:val="22"/>
        </w:rPr>
        <w:t>active BWP.</w:t>
      </w:r>
    </w:p>
    <w:p w14:paraId="4C9619A4" w14:textId="1E40AAA0" w:rsidR="00FD2A7B" w:rsidRPr="00931363" w:rsidRDefault="00FD2A7B" w:rsidP="00554EA9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Gap </w:t>
      </w:r>
      <w:r w:rsidR="00554EA9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overlapping and </w:t>
      </w: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collision </w:t>
      </w:r>
      <w:r w:rsidR="00554EA9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rule</w:t>
      </w:r>
    </w:p>
    <w:p w14:paraId="239CB26F" w14:textId="238EEEB4" w:rsidR="00FE58EE" w:rsidRPr="00931363" w:rsidRDefault="00FE58EE" w:rsidP="00FE58EE">
      <w:pPr>
        <w:pStyle w:val="BodyText"/>
        <w:rPr>
          <w:b/>
          <w:bCs/>
          <w:u w:val="single"/>
        </w:rPr>
      </w:pPr>
      <w:r w:rsidRPr="00931363">
        <w:rPr>
          <w:b/>
          <w:bCs/>
          <w:u w:val="single"/>
        </w:rPr>
        <w:t xml:space="preserve">Prioritization </w:t>
      </w:r>
      <w:r w:rsidR="001B6ED9">
        <w:rPr>
          <w:b/>
          <w:bCs/>
          <w:u w:val="single"/>
        </w:rPr>
        <w:t xml:space="preserve">of </w:t>
      </w:r>
      <w:r>
        <w:rPr>
          <w:b/>
          <w:bCs/>
          <w:u w:val="single"/>
        </w:rPr>
        <w:t>Pre-MG</w:t>
      </w:r>
      <w:r w:rsidRPr="00931363">
        <w:rPr>
          <w:b/>
          <w:bCs/>
          <w:u w:val="single"/>
        </w:rPr>
        <w:t xml:space="preserve"> activation rule </w:t>
      </w:r>
      <w:r>
        <w:rPr>
          <w:b/>
          <w:bCs/>
          <w:u w:val="single"/>
        </w:rPr>
        <w:t xml:space="preserve">than </w:t>
      </w:r>
      <w:r w:rsidRPr="00931363">
        <w:rPr>
          <w:b/>
          <w:bCs/>
          <w:u w:val="single"/>
        </w:rPr>
        <w:t xml:space="preserve">MG collision rule </w:t>
      </w:r>
    </w:p>
    <w:p w14:paraId="30A338E1" w14:textId="5314858E" w:rsidR="00BA030E" w:rsidRPr="00931363" w:rsidRDefault="00431E8B" w:rsidP="00BA030E">
      <w:r w:rsidRPr="00931363">
        <w:t xml:space="preserve">In </w:t>
      </w:r>
      <w:r w:rsidR="005E3597" w:rsidRPr="00931363">
        <w:t>Rel-17</w:t>
      </w:r>
      <w:r w:rsidR="00BA030E" w:rsidRPr="00931363">
        <w:t xml:space="preserve"> ConMGs</w:t>
      </w:r>
      <w:r w:rsidR="005E3597" w:rsidRPr="00931363">
        <w:t>, a co</w:t>
      </w:r>
      <w:r w:rsidR="00985554" w:rsidRPr="00931363">
        <w:t>llision rule is introduced.</w:t>
      </w:r>
      <w:r w:rsidR="000B4888" w:rsidRPr="00931363">
        <w:t xml:space="preserve"> Each measurement gap is associated with a certain priority level.</w:t>
      </w:r>
      <w:r w:rsidR="00586FA5" w:rsidRPr="00931363">
        <w:t xml:space="preserve"> The UE may further be allowed to cancel the gap occasions of lower priority</w:t>
      </w:r>
      <w:r w:rsidR="00E555F9" w:rsidRPr="00931363">
        <w:t xml:space="preserve"> </w:t>
      </w:r>
      <w:r w:rsidR="00586FA5" w:rsidRPr="00931363">
        <w:t>based on gap proximity rule.</w:t>
      </w:r>
      <w:r w:rsidR="00F633FB" w:rsidRPr="00931363">
        <w:t xml:space="preserve"> The gap occasion which is not cancelled by the UE can be used for performing the measurement. Data scheduling is expected for the cancelled gap occasion.</w:t>
      </w:r>
      <w:r w:rsidR="00BA030E" w:rsidRPr="00931363">
        <w:t xml:space="preserve"> </w:t>
      </w:r>
    </w:p>
    <w:p w14:paraId="6EA1E0F7" w14:textId="0363D1E4" w:rsidR="00BA030E" w:rsidRPr="00931363" w:rsidRDefault="00BA030E" w:rsidP="00BA030E">
      <w:pPr>
        <w:rPr>
          <w:lang w:eastAsia="zh-CN"/>
        </w:rPr>
      </w:pPr>
      <w:r w:rsidRPr="00931363">
        <w:rPr>
          <w:lang w:eastAsia="zh-CN"/>
        </w:rPr>
        <w:t xml:space="preserve">At the same time, </w:t>
      </w:r>
      <w:r w:rsidR="006F58A2" w:rsidRPr="00931363">
        <w:rPr>
          <w:lang w:eastAsia="zh-CN"/>
        </w:rPr>
        <w:t xml:space="preserve">the activation/deactivation rule is introduced for Pre-MG. </w:t>
      </w:r>
      <w:r w:rsidR="00191512" w:rsidRPr="00931363">
        <w:rPr>
          <w:lang w:eastAsia="zh-CN"/>
        </w:rPr>
        <w:t>The UE can autonomously change the Pre-MG status from activation to deactivation or vice vers</w:t>
      </w:r>
      <w:r w:rsidR="00D64C3B">
        <w:rPr>
          <w:lang w:eastAsia="zh-CN"/>
        </w:rPr>
        <w:t>a</w:t>
      </w:r>
      <w:r w:rsidR="00B5123F" w:rsidRPr="00931363">
        <w:rPr>
          <w:lang w:eastAsia="zh-CN"/>
        </w:rPr>
        <w:t xml:space="preserve"> based on the triggering conditions.</w:t>
      </w:r>
      <w:r w:rsidR="00053575" w:rsidRPr="00931363">
        <w:rPr>
          <w:lang w:eastAsia="zh-CN"/>
        </w:rPr>
        <w:t xml:space="preserve"> The UE shall autonomously determine the status of the Pre-MG pattern as deactivated immediately after the configuration of the Pre-MG pattern provided that all the configured measurements can be performed without measurement gaps.</w:t>
      </w:r>
    </w:p>
    <w:p w14:paraId="15F8AAE7" w14:textId="1DC48B61" w:rsidR="00985554" w:rsidRPr="00931363" w:rsidRDefault="00BD65DF" w:rsidP="001E4E7F">
      <w:pPr>
        <w:pStyle w:val="BodyText"/>
      </w:pPr>
      <w:r w:rsidRPr="00931363">
        <w:rPr>
          <w:lang w:val="x-none"/>
        </w:rPr>
        <w:t xml:space="preserve">When </w:t>
      </w:r>
      <w:r w:rsidRPr="00931363">
        <w:rPr>
          <w:rFonts w:eastAsia="SimSun"/>
          <w:iCs/>
          <w:szCs w:val="22"/>
        </w:rPr>
        <w:t>NW configures a Pre-MG and a legacy MG, RAN4 needs to consider the collision rule for Pre-MG</w:t>
      </w:r>
      <w:r w:rsidR="00AA2692">
        <w:rPr>
          <w:rFonts w:eastAsia="SimSun"/>
          <w:iCs/>
          <w:szCs w:val="22"/>
        </w:rPr>
        <w:t xml:space="preserve">, especially for </w:t>
      </w:r>
      <w:r w:rsidR="00127B7F">
        <w:rPr>
          <w:rFonts w:eastAsia="SimSun"/>
          <w:iCs/>
          <w:szCs w:val="22"/>
        </w:rPr>
        <w:t>the deactivated Pre-MG</w:t>
      </w:r>
      <w:r w:rsidRPr="00931363">
        <w:rPr>
          <w:rFonts w:eastAsia="SimSun"/>
          <w:iCs/>
          <w:szCs w:val="22"/>
        </w:rPr>
        <w:t>.</w:t>
      </w:r>
    </w:p>
    <w:p w14:paraId="6CA471FD" w14:textId="0C584C0B" w:rsidR="001146AF" w:rsidRDefault="00BD51D5" w:rsidP="00357B2A">
      <w:pPr>
        <w:pStyle w:val="BodyText"/>
      </w:pPr>
      <w:r>
        <w:t>T</w:t>
      </w:r>
      <w:r w:rsidR="00931363" w:rsidRPr="00931363">
        <w:t>he main intention of introducing Pre-MG is to handle the dynamical changes for the intra-frequency measurement within gap and outside gap due to BWP switching</w:t>
      </w:r>
      <w:r w:rsidR="00BF621C">
        <w:t>.</w:t>
      </w:r>
      <w:r w:rsidR="00217990">
        <w:t xml:space="preserve"> </w:t>
      </w:r>
      <w:r w:rsidR="00BD6D23">
        <w:t xml:space="preserve">Thus, </w:t>
      </w:r>
      <w:r w:rsidR="002A7F86">
        <w:t xml:space="preserve">if the Pre-MG is deactivated, </w:t>
      </w:r>
      <w:r w:rsidR="00F87058" w:rsidRPr="00931363">
        <w:t xml:space="preserve">the related </w:t>
      </w:r>
      <w:r w:rsidR="00DB58D0">
        <w:t xml:space="preserve">intra-frequency </w:t>
      </w:r>
      <w:r w:rsidR="00F87058" w:rsidRPr="00931363">
        <w:t>measurement will be performed without gap and the scheduling restriction shall be enabled.</w:t>
      </w:r>
      <w:r w:rsidR="00357B2A">
        <w:t xml:space="preserve"> In this case, the </w:t>
      </w:r>
      <w:r w:rsidR="001146AF">
        <w:t xml:space="preserve">measurement collision rule will be disabled, and only single MG is assumed. </w:t>
      </w:r>
    </w:p>
    <w:p w14:paraId="326A02E3" w14:textId="5183EDA7" w:rsidR="00A605CC" w:rsidRDefault="00A605CC" w:rsidP="00357B2A">
      <w:pPr>
        <w:pStyle w:val="BodyText"/>
      </w:pPr>
      <w:r>
        <w:t xml:space="preserve">For example, when NW configures Pre-MG with higher priority and legacy MG with lower priority, the gap occasions for legacy MG will be cancelled and data scheduling is expected on these occasions if Pre-MG is activated. After BWP switching, the Pre-MG is deactivated. </w:t>
      </w:r>
      <w:r w:rsidR="00F62DAF">
        <w:t xml:space="preserve">Consequently, the gap collision rule is also disabled. The </w:t>
      </w:r>
      <w:r w:rsidR="00AA5721">
        <w:t xml:space="preserve">gap occasions for </w:t>
      </w:r>
      <w:r w:rsidR="00F62DAF">
        <w:t>legacy gap</w:t>
      </w:r>
      <w:r w:rsidR="00AA5721">
        <w:t xml:space="preserve"> won’t be cancelled.</w:t>
      </w:r>
    </w:p>
    <w:p w14:paraId="4D40EF9E" w14:textId="4E2B6817" w:rsidR="00DF79F0" w:rsidRDefault="00DF79F0" w:rsidP="00DF79F0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4BBCD460" wp14:editId="53841DAE">
            <wp:extent cx="2957171" cy="275182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081" cy="276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450847" w14:textId="792CD694" w:rsidR="00DF79F0" w:rsidRDefault="00DF79F0" w:rsidP="00DF79F0">
      <w:pPr>
        <w:pStyle w:val="BodyText"/>
        <w:jc w:val="center"/>
      </w:pPr>
      <w:r w:rsidRPr="00931363">
        <w:t xml:space="preserve">Figure </w:t>
      </w:r>
      <w:r w:rsidRPr="00931363">
        <w:fldChar w:fldCharType="begin"/>
      </w:r>
      <w:r w:rsidRPr="00931363">
        <w:instrText xml:space="preserve"> SEQ Figure \* ARABIC </w:instrText>
      </w:r>
      <w:r w:rsidRPr="00931363">
        <w:fldChar w:fldCharType="separate"/>
      </w:r>
      <w:r w:rsidR="00AD2E95">
        <w:rPr>
          <w:noProof/>
        </w:rPr>
        <w:t>2</w:t>
      </w:r>
      <w:r w:rsidRPr="00931363">
        <w:fldChar w:fldCharType="end"/>
      </w:r>
      <w:r w:rsidRPr="00931363">
        <w:t xml:space="preserve">. </w:t>
      </w:r>
      <w:r>
        <w:t xml:space="preserve">Gap collision </w:t>
      </w:r>
      <w:r w:rsidRPr="00931363">
        <w:rPr>
          <w:rFonts w:eastAsia="SimSun"/>
          <w:iCs/>
          <w:szCs w:val="22"/>
        </w:rPr>
        <w:t xml:space="preserve">dynamically </w:t>
      </w:r>
      <w:r>
        <w:rPr>
          <w:rFonts w:eastAsia="SimSun"/>
          <w:iCs/>
          <w:szCs w:val="22"/>
        </w:rPr>
        <w:t xml:space="preserve">change due to </w:t>
      </w:r>
      <w:r w:rsidRPr="00931363">
        <w:rPr>
          <w:rFonts w:eastAsia="SimSun"/>
          <w:iCs/>
          <w:szCs w:val="22"/>
        </w:rPr>
        <w:t>Pre-MG activation/deactivation</w:t>
      </w:r>
    </w:p>
    <w:p w14:paraId="2A4E1E03" w14:textId="245983E3" w:rsidR="004F11BA" w:rsidRPr="00931363" w:rsidRDefault="004F11BA" w:rsidP="004F11BA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22" w:name="_Ref110117987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6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When </w:t>
      </w:r>
      <w:r>
        <w:rPr>
          <w:rFonts w:eastAsia="SimSun"/>
          <w:b/>
          <w:bCs/>
          <w:i/>
          <w:szCs w:val="22"/>
        </w:rPr>
        <w:t>configured</w:t>
      </w:r>
      <w:r w:rsidRPr="00931363">
        <w:rPr>
          <w:rFonts w:eastAsia="SimSun"/>
          <w:b/>
          <w:bCs/>
          <w:i/>
          <w:szCs w:val="22"/>
        </w:rPr>
        <w:t xml:space="preserve"> </w:t>
      </w:r>
      <w:r>
        <w:rPr>
          <w:rFonts w:eastAsia="SimSun"/>
          <w:b/>
          <w:bCs/>
          <w:i/>
          <w:szCs w:val="22"/>
        </w:rPr>
        <w:t>Pre-MG</w:t>
      </w:r>
      <w:r w:rsidRPr="00931363">
        <w:rPr>
          <w:rFonts w:eastAsia="SimSun"/>
          <w:b/>
          <w:bCs/>
          <w:i/>
          <w:szCs w:val="22"/>
        </w:rPr>
        <w:t xml:space="preserve"> and legacy MG in ConMGs</w:t>
      </w:r>
      <w:r>
        <w:rPr>
          <w:rFonts w:eastAsia="SimSun"/>
          <w:b/>
          <w:bCs/>
          <w:i/>
          <w:szCs w:val="22"/>
        </w:rPr>
        <w:t xml:space="preserve"> meet the gap collision rule</w:t>
      </w:r>
      <w:r w:rsidRPr="00931363">
        <w:rPr>
          <w:rFonts w:eastAsia="SimSun"/>
          <w:b/>
          <w:bCs/>
          <w:i/>
          <w:szCs w:val="22"/>
        </w:rPr>
        <w:t>,</w:t>
      </w:r>
      <w:r>
        <w:rPr>
          <w:rFonts w:eastAsia="SimSun"/>
          <w:b/>
          <w:bCs/>
          <w:i/>
          <w:szCs w:val="22"/>
        </w:rPr>
        <w:t xml:space="preserve"> but the Pre-MG is deactivated, </w:t>
      </w:r>
      <w:r w:rsidR="00B94680">
        <w:rPr>
          <w:rFonts w:eastAsia="SimSun"/>
          <w:b/>
          <w:bCs/>
          <w:i/>
          <w:szCs w:val="22"/>
        </w:rPr>
        <w:t>the gap collision rule</w:t>
      </w:r>
      <w:r w:rsidRPr="00931363">
        <w:rPr>
          <w:rFonts w:eastAsia="SimSun"/>
          <w:b/>
          <w:bCs/>
          <w:i/>
          <w:szCs w:val="22"/>
        </w:rPr>
        <w:t xml:space="preserve"> </w:t>
      </w:r>
      <w:r w:rsidR="00B94680">
        <w:rPr>
          <w:rFonts w:eastAsia="SimSun"/>
          <w:b/>
          <w:bCs/>
          <w:i/>
          <w:szCs w:val="22"/>
        </w:rPr>
        <w:t>is not expected to be applied.</w:t>
      </w:r>
      <w:bookmarkEnd w:id="22"/>
    </w:p>
    <w:p w14:paraId="6BBA88BF" w14:textId="36B23397" w:rsidR="00F87058" w:rsidRDefault="00F87058" w:rsidP="00F87058">
      <w:pPr>
        <w:pStyle w:val="BodyText"/>
      </w:pPr>
    </w:p>
    <w:p w14:paraId="6D720776" w14:textId="2B105BAC" w:rsidR="004F11BA" w:rsidRDefault="00B4739B" w:rsidP="00F87058">
      <w:pPr>
        <w:pStyle w:val="BodyText"/>
        <w:rPr>
          <w:b/>
          <w:bCs/>
          <w:u w:val="single"/>
        </w:rPr>
      </w:pPr>
      <w:r w:rsidRPr="000B3CBE">
        <w:rPr>
          <w:b/>
          <w:bCs/>
          <w:u w:val="single"/>
        </w:rPr>
        <w:t>Dynamic change MG’s priority</w:t>
      </w:r>
    </w:p>
    <w:p w14:paraId="53921826" w14:textId="3F13A8E2" w:rsidR="00A963C8" w:rsidRDefault="00A963C8" w:rsidP="00F87058">
      <w:pPr>
        <w:pStyle w:val="BodyText"/>
      </w:pPr>
      <w:r>
        <w:t xml:space="preserve">In Rel-17, when RAN4 defines the concurrent gaps requirement, the collision rule is introduced </w:t>
      </w:r>
      <w:r w:rsidR="00EB2076">
        <w:t>and applied to two legacy MGs. The legacy MG can be believed as a static gap which can only be</w:t>
      </w:r>
      <w:r w:rsidR="00A2755E">
        <w:t xml:space="preserve"> reconfigured by RRC signalling.</w:t>
      </w:r>
    </w:p>
    <w:p w14:paraId="7042AB42" w14:textId="0A39AF18" w:rsidR="0080748E" w:rsidRPr="00904AF9" w:rsidRDefault="0080748E" w:rsidP="0080748E">
      <w:pPr>
        <w:pStyle w:val="Caption"/>
        <w:rPr>
          <w:i/>
          <w:iCs/>
        </w:rPr>
      </w:pPr>
      <w:bookmarkStart w:id="23" w:name="_Ref110117953"/>
      <w:r w:rsidRPr="00904AF9">
        <w:rPr>
          <w:i/>
          <w:iCs/>
        </w:rPr>
        <w:t xml:space="preserve">Observation </w:t>
      </w:r>
      <w:r w:rsidRPr="00904AF9">
        <w:rPr>
          <w:i/>
          <w:iCs/>
        </w:rPr>
        <w:fldChar w:fldCharType="begin"/>
      </w:r>
      <w:r w:rsidRPr="00904AF9">
        <w:rPr>
          <w:i/>
          <w:iCs/>
        </w:rPr>
        <w:instrText xml:space="preserve"> SEQ Observation \* ARABIC </w:instrText>
      </w:r>
      <w:r w:rsidRPr="00904AF9">
        <w:rPr>
          <w:i/>
          <w:iCs/>
        </w:rPr>
        <w:fldChar w:fldCharType="separate"/>
      </w:r>
      <w:r w:rsidR="00AD2E95">
        <w:rPr>
          <w:i/>
          <w:iCs/>
          <w:noProof/>
        </w:rPr>
        <w:t>3</w:t>
      </w:r>
      <w:r w:rsidRPr="00904AF9">
        <w:rPr>
          <w:i/>
          <w:iCs/>
        </w:rPr>
        <w:fldChar w:fldCharType="end"/>
      </w:r>
      <w:r w:rsidRPr="00904AF9">
        <w:rPr>
          <w:i/>
          <w:iCs/>
        </w:rPr>
        <w:t>: In Rel-17, the MGs’ priority is statically configured in concurrent gaps by RRC.</w:t>
      </w:r>
      <w:bookmarkEnd w:id="23"/>
    </w:p>
    <w:p w14:paraId="71195AC3" w14:textId="26B09E7E" w:rsidR="001E4E7F" w:rsidRDefault="00FE58EE" w:rsidP="00FD2A7B">
      <w:pPr>
        <w:spacing w:after="0"/>
        <w:jc w:val="both"/>
      </w:pPr>
      <w:r w:rsidRPr="00FE58EE">
        <w:t xml:space="preserve">However, </w:t>
      </w:r>
      <w:r w:rsidR="00125336">
        <w:t xml:space="preserve">in Rel-18, NW is allowed to configure a legacy MG together with a Pre-MG which can be believed as a dynamic gap </w:t>
      </w:r>
      <w:r w:rsidR="00627EA3">
        <w:t>and activated/deactivated by RRC/MAC/DCI.</w:t>
      </w:r>
      <w:r w:rsidR="0060152F">
        <w:t xml:space="preserve"> Thus, we think the priority associated with Pre-MG can also be dynamically </w:t>
      </w:r>
      <w:r w:rsidR="00AB7BB8">
        <w:t>changed depending on the associated MOs for Pre-MG.</w:t>
      </w:r>
    </w:p>
    <w:p w14:paraId="760FC2D9" w14:textId="5C6E7588" w:rsidR="00073C85" w:rsidRDefault="0060152F" w:rsidP="0060152F">
      <w:pPr>
        <w:pStyle w:val="BodyText"/>
      </w:pPr>
      <w:r w:rsidRPr="009910AB">
        <w:t xml:space="preserve">In Rel-15, when RAN4 defines the measurement requirement, the searcher’s concept is introduced. </w:t>
      </w:r>
      <w:r w:rsidR="00AB7BB8">
        <w:t>T</w:t>
      </w:r>
      <w:r>
        <w:t>o guarantee the Pcell’s mobility performance, intra-frequency measurement for PCell will always has the highest priority and occupy an exclusive searcher.</w:t>
      </w:r>
      <w:r w:rsidR="00AB7BB8">
        <w:t xml:space="preserve"> </w:t>
      </w:r>
    </w:p>
    <w:p w14:paraId="502DA13D" w14:textId="4EE298C0" w:rsidR="00073C85" w:rsidRPr="00904AF9" w:rsidRDefault="00073C85" w:rsidP="00073C85">
      <w:pPr>
        <w:pStyle w:val="BodyText"/>
        <w:rPr>
          <w:b/>
          <w:bCs/>
          <w:i/>
          <w:iCs/>
        </w:rPr>
      </w:pPr>
      <w:bookmarkStart w:id="24" w:name="_Ref110117956"/>
      <w:r w:rsidRPr="00904AF9">
        <w:rPr>
          <w:b/>
          <w:bCs/>
          <w:i/>
          <w:iCs/>
        </w:rPr>
        <w:t xml:space="preserve">Observation </w:t>
      </w:r>
      <w:r w:rsidRPr="00904AF9">
        <w:rPr>
          <w:b/>
          <w:bCs/>
          <w:i/>
          <w:iCs/>
        </w:rPr>
        <w:fldChar w:fldCharType="begin"/>
      </w:r>
      <w:r w:rsidRPr="00904AF9">
        <w:rPr>
          <w:b/>
          <w:bCs/>
          <w:i/>
          <w:iCs/>
        </w:rPr>
        <w:instrText xml:space="preserve"> SEQ Observation \* ARABIC </w:instrText>
      </w:r>
      <w:r w:rsidRPr="00904AF9">
        <w:rPr>
          <w:b/>
          <w:bCs/>
          <w:i/>
          <w:iCs/>
        </w:rPr>
        <w:fldChar w:fldCharType="separate"/>
      </w:r>
      <w:r w:rsidR="00AD2E95">
        <w:rPr>
          <w:b/>
          <w:bCs/>
          <w:i/>
          <w:iCs/>
          <w:noProof/>
        </w:rPr>
        <w:t>4</w:t>
      </w:r>
      <w:r w:rsidRPr="00904AF9">
        <w:rPr>
          <w:b/>
          <w:bCs/>
          <w:i/>
          <w:iCs/>
        </w:rPr>
        <w:fldChar w:fldCharType="end"/>
      </w:r>
      <w:r w:rsidRPr="00904AF9">
        <w:rPr>
          <w:b/>
          <w:bCs/>
          <w:i/>
          <w:iCs/>
        </w:rPr>
        <w:t>: Intra-frequency measurement for PCell always has the highest priority when it be performed outside gap.</w:t>
      </w:r>
      <w:bookmarkEnd w:id="24"/>
    </w:p>
    <w:p w14:paraId="2C10F921" w14:textId="01D8D27D" w:rsidR="0060152F" w:rsidRDefault="00AB7BB8" w:rsidP="0060152F">
      <w:pPr>
        <w:pStyle w:val="BodyText"/>
      </w:pPr>
      <w:r>
        <w:t xml:space="preserve">Thus, we propose to prioritize the Pre-MG’s priority </w:t>
      </w:r>
      <w:r w:rsidR="00BB12A1">
        <w:t>once</w:t>
      </w:r>
      <w:r>
        <w:t xml:space="preserve"> </w:t>
      </w:r>
      <w:r w:rsidR="002C4C12">
        <w:t xml:space="preserve">the </w:t>
      </w:r>
      <w:r>
        <w:t>intra-frequency measurement for PCell</w:t>
      </w:r>
      <w:r w:rsidR="002C4C12">
        <w:t xml:space="preserve"> is measured within Pre-MG</w:t>
      </w:r>
      <w:r w:rsidR="00BB12A1">
        <w:t xml:space="preserve"> regardless of the initial priority configured by network</w:t>
      </w:r>
      <w:r>
        <w:t>.</w:t>
      </w:r>
      <w:r w:rsidR="00BB12A1">
        <w:t xml:space="preserve"> </w:t>
      </w:r>
    </w:p>
    <w:p w14:paraId="5A272DB2" w14:textId="25D9384C" w:rsidR="0060152F" w:rsidRDefault="000258DF" w:rsidP="00FD2A7B">
      <w:pPr>
        <w:spacing w:after="0"/>
        <w:jc w:val="both"/>
      </w:pPr>
      <w:r>
        <w:t>For example, in the beginning, network configures the legacy MG with a higher priority</w:t>
      </w:r>
      <w:r w:rsidR="00815AA2">
        <w:t xml:space="preserve"> for PRS measurement f2, and Pre-MG with a lower priority for inter-frequency measurement f1.</w:t>
      </w:r>
      <w:r w:rsidR="00D47D5C">
        <w:t xml:space="preserve"> After BWP switching,</w:t>
      </w:r>
      <w:r w:rsidR="00EA45AA">
        <w:t xml:space="preserve"> the SSB to be measured for PCell f0 is outside active BWP</w:t>
      </w:r>
      <w:r w:rsidR="004B69BB">
        <w:t>. Thus, the intra-frequency f0</w:t>
      </w:r>
      <w:r w:rsidR="00892936">
        <w:t xml:space="preserve"> which is associated with the highest priority</w:t>
      </w:r>
      <w:r w:rsidR="004B69BB">
        <w:t xml:space="preserve"> should be measured within Pre-MG.</w:t>
      </w:r>
      <w:r w:rsidR="00BC7FC9">
        <w:t xml:space="preserve"> Thus, the priority of Pre-MG will </w:t>
      </w:r>
      <w:r w:rsidR="00892936">
        <w:t>be</w:t>
      </w:r>
      <w:r w:rsidR="00BC7FC9">
        <w:t xml:space="preserve"> </w:t>
      </w:r>
      <w:r w:rsidR="00892936">
        <w:t>the highest compared with legacy MG</w:t>
      </w:r>
      <w:r w:rsidR="00BC7FC9">
        <w:t xml:space="preserve">. </w:t>
      </w:r>
      <w:r w:rsidR="00D47D5C">
        <w:t xml:space="preserve"> </w:t>
      </w:r>
    </w:p>
    <w:p w14:paraId="7B304BC7" w14:textId="5AD337E6" w:rsidR="00815AA2" w:rsidRDefault="00892936" w:rsidP="00815AA2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53E9CE0D" wp14:editId="63329C60">
            <wp:extent cx="2949476" cy="2570672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45" cy="2587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46711" w14:textId="546E3991" w:rsidR="00FF43C3" w:rsidRPr="00804D04" w:rsidRDefault="00FF43C3" w:rsidP="00815AA2">
      <w:pPr>
        <w:spacing w:after="0"/>
        <w:jc w:val="center"/>
        <w:rPr>
          <w:b/>
          <w:bCs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AD2E95">
        <w:rPr>
          <w:b/>
          <w:bCs/>
          <w:noProof/>
        </w:rPr>
        <w:t>3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 xml:space="preserve">. </w:t>
      </w:r>
      <w:r w:rsidR="00804D04" w:rsidRPr="00804D04">
        <w:rPr>
          <w:b/>
          <w:bCs/>
        </w:rPr>
        <w:t xml:space="preserve">The priority changes for </w:t>
      </w:r>
      <w:r w:rsidR="00804D04">
        <w:rPr>
          <w:b/>
          <w:bCs/>
        </w:rPr>
        <w:t xml:space="preserve">the </w:t>
      </w:r>
      <w:r w:rsidRPr="00804D04">
        <w:rPr>
          <w:rFonts w:eastAsia="SimSun"/>
          <w:b/>
          <w:bCs/>
          <w:iCs/>
          <w:szCs w:val="22"/>
        </w:rPr>
        <w:t xml:space="preserve">Pre-MG </w:t>
      </w:r>
    </w:p>
    <w:p w14:paraId="2BD7C9ED" w14:textId="4D2EB20E" w:rsidR="002B5459" w:rsidRDefault="00073C85" w:rsidP="00073C85">
      <w:pPr>
        <w:spacing w:after="0"/>
        <w:jc w:val="both"/>
        <w:rPr>
          <w:rFonts w:eastAsia="SimSun"/>
          <w:b/>
          <w:bCs/>
          <w:i/>
          <w:szCs w:val="22"/>
        </w:rPr>
      </w:pPr>
      <w:bookmarkStart w:id="25" w:name="_Ref110117993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7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The MGs priority can be further decided by the associated MOs being measured.</w:t>
      </w:r>
      <w:bookmarkEnd w:id="25"/>
    </w:p>
    <w:p w14:paraId="20DC8034" w14:textId="2DB24A43" w:rsidR="00073C85" w:rsidRPr="00FE58EE" w:rsidRDefault="00073C85" w:rsidP="00073C85">
      <w:pPr>
        <w:spacing w:after="0"/>
        <w:jc w:val="both"/>
      </w:pPr>
      <w:r>
        <w:rPr>
          <w:rFonts w:eastAsia="SimSun"/>
          <w:b/>
          <w:bCs/>
          <w:i/>
          <w:szCs w:val="22"/>
        </w:rPr>
        <w:t xml:space="preserve"> </w:t>
      </w:r>
    </w:p>
    <w:p w14:paraId="7BF73B5E" w14:textId="72C67426" w:rsidR="0038508B" w:rsidRPr="00931363" w:rsidRDefault="002B5459" w:rsidP="00FD2A7B">
      <w:pPr>
        <w:spacing w:after="0"/>
        <w:jc w:val="both"/>
        <w:rPr>
          <w:rFonts w:eastAsiaTheme="minorEastAsia"/>
          <w:b/>
          <w:bCs/>
          <w:u w:val="single"/>
          <w:lang w:eastAsia="zh-CN"/>
        </w:rPr>
      </w:pPr>
      <w:bookmarkStart w:id="26" w:name="_Ref110118000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8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After </w:t>
      </w:r>
      <w:r w:rsidR="0080285F">
        <w:rPr>
          <w:rFonts w:eastAsia="SimSun"/>
          <w:b/>
          <w:bCs/>
          <w:i/>
          <w:szCs w:val="22"/>
        </w:rPr>
        <w:t xml:space="preserve">PCell’s </w:t>
      </w:r>
      <w:r>
        <w:rPr>
          <w:rFonts w:eastAsia="SimSun"/>
          <w:b/>
          <w:bCs/>
          <w:i/>
          <w:szCs w:val="22"/>
        </w:rPr>
        <w:t xml:space="preserve">BWP switching, the Pre-MG </w:t>
      </w:r>
      <w:r w:rsidR="0080285F">
        <w:rPr>
          <w:rFonts w:eastAsia="SimSun"/>
          <w:b/>
          <w:bCs/>
          <w:i/>
          <w:szCs w:val="22"/>
        </w:rPr>
        <w:t xml:space="preserve">has the highest priority if the </w:t>
      </w:r>
      <w:r w:rsidR="00FF43C3">
        <w:rPr>
          <w:rFonts w:eastAsia="SimSun"/>
          <w:b/>
          <w:bCs/>
          <w:i/>
          <w:szCs w:val="22"/>
        </w:rPr>
        <w:t xml:space="preserve">intra-frequency measurement for </w:t>
      </w:r>
      <w:r w:rsidR="005D33CA">
        <w:rPr>
          <w:rFonts w:eastAsia="SimSun"/>
          <w:b/>
          <w:bCs/>
          <w:i/>
          <w:szCs w:val="22"/>
        </w:rPr>
        <w:t xml:space="preserve">PCell is to be performed within Pre-MG </w:t>
      </w:r>
      <w:r>
        <w:rPr>
          <w:rFonts w:eastAsia="SimSun"/>
          <w:b/>
          <w:bCs/>
          <w:i/>
          <w:szCs w:val="22"/>
        </w:rPr>
        <w:t>regardless of the initial priority configured by RRC signalling.</w:t>
      </w:r>
      <w:bookmarkEnd w:id="26"/>
    </w:p>
    <w:bookmarkEnd w:id="9"/>
    <w:p w14:paraId="32D20A6D" w14:textId="5E09998B" w:rsidR="006D615C" w:rsidRDefault="006D615C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Pre-NCSG</w:t>
      </w:r>
    </w:p>
    <w:p w14:paraId="2E8E08E0" w14:textId="0FE4F7F8" w:rsidR="006D615C" w:rsidRDefault="006D615C" w:rsidP="006D615C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this WI</w:t>
      </w:r>
      <w:r w:rsidR="002479F4">
        <w:rPr>
          <w:rFonts w:eastAsiaTheme="minorEastAsia"/>
          <w:lang w:val="en-US" w:eastAsia="zh-TW"/>
        </w:rPr>
        <w:t xml:space="preserve">, it had also noted that </w:t>
      </w:r>
      <w:r w:rsidR="002479F4">
        <w:rPr>
          <w:lang w:eastAsia="zh-TW"/>
        </w:rPr>
        <w:t>p</w:t>
      </w:r>
      <w:r w:rsidR="002479F4" w:rsidRPr="00931363">
        <w:rPr>
          <w:lang w:eastAsia="zh-TW"/>
        </w:rPr>
        <w:t>rioritization among other possible combinations of pre-configured MG, concurrent MG and NCSG can be discussed</w:t>
      </w:r>
      <w:r w:rsidR="002479F4">
        <w:rPr>
          <w:lang w:eastAsia="zh-TW"/>
        </w:rPr>
        <w:t xml:space="preserve">. From our understanding, preconfigured NCSG is also a useful gap combination. For example, when NW configures NCSG, the deactivated SCell </w:t>
      </w:r>
      <w:r w:rsidR="00096BDE">
        <w:rPr>
          <w:lang w:eastAsia="zh-TW"/>
        </w:rPr>
        <w:t>can be measured within NCSG.</w:t>
      </w:r>
      <w:r w:rsidR="009A3A51">
        <w:rPr>
          <w:lang w:eastAsia="zh-TW"/>
        </w:rPr>
        <w:t xml:space="preserve"> After SCell activation, the SSB </w:t>
      </w:r>
      <w:r w:rsidR="00E440EE">
        <w:rPr>
          <w:lang w:eastAsia="zh-TW"/>
        </w:rPr>
        <w:t>for deactivated SCell measurement can</w:t>
      </w:r>
      <w:r w:rsidR="009A3A51">
        <w:rPr>
          <w:lang w:eastAsia="zh-TW"/>
        </w:rPr>
        <w:t xml:space="preserve"> be </w:t>
      </w:r>
      <w:r w:rsidR="00B96DA5">
        <w:rPr>
          <w:lang w:eastAsia="zh-TW"/>
        </w:rPr>
        <w:t>measured within</w:t>
      </w:r>
      <w:r w:rsidR="009A3A51">
        <w:rPr>
          <w:lang w:eastAsia="zh-TW"/>
        </w:rPr>
        <w:t xml:space="preserve"> active BWP</w:t>
      </w:r>
      <w:r w:rsidR="00B96DA5">
        <w:rPr>
          <w:lang w:eastAsia="zh-TW"/>
        </w:rPr>
        <w:t xml:space="preserve"> and no gap is needed</w:t>
      </w:r>
      <w:r w:rsidR="009A3A51">
        <w:rPr>
          <w:lang w:eastAsia="zh-TW"/>
        </w:rPr>
        <w:t>.</w:t>
      </w:r>
      <w:r w:rsidR="00B96DA5">
        <w:rPr>
          <w:lang w:eastAsia="zh-TW"/>
        </w:rPr>
        <w:t xml:space="preserve"> In this case, the pre-configured NCSG can be deactivated similar as Pre-MG. </w:t>
      </w:r>
      <w:r w:rsidR="009A3A51">
        <w:rPr>
          <w:lang w:eastAsia="zh-TW"/>
        </w:rPr>
        <w:t xml:space="preserve"> </w:t>
      </w:r>
    </w:p>
    <w:p w14:paraId="4139BD16" w14:textId="554D02FA" w:rsidR="00C15AEA" w:rsidRPr="006D615C" w:rsidRDefault="00C15AEA" w:rsidP="006D615C">
      <w:pPr>
        <w:rPr>
          <w:rFonts w:eastAsiaTheme="minorEastAsia"/>
          <w:lang w:val="en-US" w:eastAsia="zh-TW"/>
        </w:rPr>
      </w:pPr>
      <w:bookmarkStart w:id="27" w:name="_Ref11011800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D2E95">
        <w:rPr>
          <w:rFonts w:eastAsia="SimSun"/>
          <w:b/>
          <w:bCs/>
          <w:i/>
          <w:noProof/>
          <w:szCs w:val="22"/>
        </w:rPr>
        <w:t>9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04AF9">
        <w:rPr>
          <w:rFonts w:eastAsia="SimSun"/>
          <w:b/>
          <w:bCs/>
          <w:i/>
          <w:szCs w:val="22"/>
        </w:rPr>
        <w:t xml:space="preserve">: </w:t>
      </w:r>
      <w:r w:rsidRPr="00904AF9">
        <w:rPr>
          <w:rFonts w:eastAsiaTheme="minorEastAsia"/>
          <w:b/>
          <w:bCs/>
          <w:i/>
          <w:lang w:val="en-US" w:eastAsia="zh-TW"/>
        </w:rPr>
        <w:t>RAN4 to further discuss the Preconfigured NCSG usage and UE’s behaviour.</w:t>
      </w:r>
      <w:bookmarkEnd w:id="27"/>
    </w:p>
    <w:p w14:paraId="109AEBE6" w14:textId="141CE035" w:rsidR="00396914" w:rsidRPr="00931363" w:rsidRDefault="00396914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Conclusion</w:t>
      </w:r>
    </w:p>
    <w:p w14:paraId="109AEBE7" w14:textId="4D136CDB" w:rsidR="00202607" w:rsidRPr="00931363" w:rsidRDefault="00085372" w:rsidP="00664488">
      <w:pPr>
        <w:jc w:val="both"/>
      </w:pPr>
      <w:r w:rsidRPr="00931363"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931363">
        <w:t xml:space="preserve"> </w:t>
      </w:r>
      <w:r w:rsidR="00BF470E" w:rsidRPr="00931363">
        <w:t xml:space="preserve">we discuss </w:t>
      </w:r>
      <w:r w:rsidR="00864962" w:rsidRPr="00931363">
        <w:t xml:space="preserve">the </w:t>
      </w:r>
      <w:r w:rsidR="00DD386B" w:rsidRPr="00931363">
        <w:t xml:space="preserve">open </w:t>
      </w:r>
      <w:r w:rsidR="00864962" w:rsidRPr="00931363">
        <w:t xml:space="preserve">issues </w:t>
      </w:r>
      <w:r w:rsidR="00EA2A7C" w:rsidRPr="00931363">
        <w:t xml:space="preserve">for </w:t>
      </w:r>
      <w:r w:rsidR="004E77CF" w:rsidRPr="00931363">
        <w:t>concurrent gap</w:t>
      </w:r>
      <w:r w:rsidR="005D0611" w:rsidRPr="00931363">
        <w:t>.</w:t>
      </w:r>
      <w:r w:rsidR="004A6C76" w:rsidRPr="00931363">
        <w:t xml:space="preserve"> </w:t>
      </w:r>
      <w:r w:rsidR="00DB16B2" w:rsidRPr="00931363">
        <w:t>We have the follo</w:t>
      </w:r>
      <w:r w:rsidR="004A6C76" w:rsidRPr="00931363">
        <w:t>wing proposals:</w:t>
      </w:r>
    </w:p>
    <w:p w14:paraId="41C9B34B" w14:textId="2D9663DF" w:rsidR="00C11DB4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_Ref110117945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1506F6">
        <w:rPr>
          <w:b/>
          <w:bCs/>
          <w:i/>
          <w:iCs/>
        </w:rPr>
        <w:t xml:space="preserve">Observation </w:t>
      </w:r>
      <w:r w:rsidR="00AD2E95">
        <w:rPr>
          <w:b/>
          <w:bCs/>
          <w:i/>
          <w:iCs/>
          <w:noProof/>
        </w:rPr>
        <w:t>1</w:t>
      </w:r>
      <w:r w:rsidR="00AD2E95" w:rsidRPr="001506F6">
        <w:rPr>
          <w:b/>
          <w:bCs/>
          <w:i/>
          <w:iCs/>
        </w:rPr>
        <w:t>: In Rel-18, some typical usages of the gaps are as follow.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08BAF433" w14:textId="77777777" w:rsidR="00904AF9" w:rsidRPr="001506F6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>one Pre-MG for dynamically intra-frequency measurements, one legacy MG for inter-frequency and inter-RAT measurements and another legacy MG(s) for positioning or MUSIM measurement</w:t>
      </w:r>
    </w:p>
    <w:p w14:paraId="07370CA4" w14:textId="77777777" w:rsidR="00904AF9" w:rsidRDefault="00904AF9" w:rsidP="00AD2E95">
      <w:pPr>
        <w:pStyle w:val="ListParagraph"/>
        <w:numPr>
          <w:ilvl w:val="0"/>
          <w:numId w:val="25"/>
        </w:numPr>
        <w:spacing w:after="240"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one NCSG for the MOs capable of measured within NCSG, one legacy MG for other MOs within gap, and another legacy MG(s) for positioning or MUSIM measurement.  </w:t>
      </w:r>
    </w:p>
    <w:p w14:paraId="25F7D543" w14:textId="53EC467A" w:rsidR="00904AF9" w:rsidRPr="00AD2E95" w:rsidRDefault="00904AF9" w:rsidP="00AD2E95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 w:rsidRPr="00AD2E95">
        <w:rPr>
          <w:rFonts w:eastAsia="PMingLiU"/>
          <w:b/>
          <w:bCs/>
          <w:i/>
          <w:iCs/>
          <w:lang w:eastAsia="zh-TW"/>
        </w:rPr>
        <w:fldChar w:fldCharType="begin"/>
      </w:r>
      <w:r w:rsidRPr="00AD2E95">
        <w:rPr>
          <w:rFonts w:eastAsia="PMingLiU"/>
          <w:b/>
          <w:bCs/>
          <w:i/>
          <w:iCs/>
          <w:lang w:eastAsia="zh-TW"/>
        </w:rPr>
        <w:instrText xml:space="preserve"> REF _Ref110117949 \h </w:instrText>
      </w:r>
      <w:r w:rsidR="00AD2E95" w:rsidRPr="00AD2E95">
        <w:rPr>
          <w:rFonts w:eastAsia="PMingLiU"/>
          <w:b/>
          <w:bCs/>
          <w:i/>
          <w:iCs/>
          <w:lang w:eastAsia="zh-TW"/>
        </w:rPr>
        <w:instrText xml:space="preserve"> \* MERGEFORMAT </w:instrText>
      </w:r>
      <w:r w:rsidRPr="00AD2E95">
        <w:rPr>
          <w:rFonts w:eastAsia="PMingLiU"/>
          <w:b/>
          <w:bCs/>
          <w:i/>
          <w:iCs/>
          <w:lang w:eastAsia="zh-TW"/>
        </w:rPr>
      </w:r>
      <w:r w:rsidRPr="00AD2E95"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AD2E95">
        <w:rPr>
          <w:b/>
          <w:bCs/>
          <w:i/>
          <w:iCs/>
        </w:rPr>
        <w:t xml:space="preserve">Observation </w:t>
      </w:r>
      <w:r w:rsidR="00AD2E95" w:rsidRPr="00AD2E95">
        <w:rPr>
          <w:b/>
          <w:bCs/>
          <w:i/>
          <w:iCs/>
          <w:noProof/>
        </w:rPr>
        <w:t>2</w:t>
      </w:r>
      <w:r w:rsidR="00AD2E95" w:rsidRPr="00AD2E95">
        <w:rPr>
          <w:b/>
          <w:bCs/>
          <w:i/>
          <w:iCs/>
        </w:rPr>
        <w:t>: Different with Rel-17 ConMGs, w</w:t>
      </w:r>
      <w:r w:rsidR="00AD2E95" w:rsidRPr="00AD2E95">
        <w:rPr>
          <w:rFonts w:eastAsia="SimSun"/>
          <w:b/>
          <w:bCs/>
          <w:i/>
          <w:iCs/>
          <w:szCs w:val="22"/>
        </w:rPr>
        <w:t xml:space="preserve">hen NW configures a Pre-MG and a legacy MG, RAN4 needs to consider each frequency layers’ association among three sets: Pre-MG, legacy </w:t>
      </w:r>
      <w:proofErr w:type="gramStart"/>
      <w:r w:rsidR="00AD2E95" w:rsidRPr="00AD2E95">
        <w:rPr>
          <w:rFonts w:eastAsia="SimSun"/>
          <w:b/>
          <w:bCs/>
          <w:i/>
          <w:iCs/>
          <w:szCs w:val="22"/>
        </w:rPr>
        <w:t>MG</w:t>
      </w:r>
      <w:proofErr w:type="gramEnd"/>
      <w:r w:rsidR="00AD2E95" w:rsidRPr="00AD2E95">
        <w:rPr>
          <w:rFonts w:eastAsia="SimSun"/>
          <w:b/>
          <w:bCs/>
          <w:i/>
          <w:iCs/>
          <w:szCs w:val="22"/>
        </w:rPr>
        <w:t xml:space="preserve"> and outside gap.</w:t>
      </w:r>
      <w:r w:rsidRPr="00AD2E95">
        <w:rPr>
          <w:rFonts w:eastAsia="PMingLiU"/>
          <w:b/>
          <w:bCs/>
          <w:i/>
          <w:iCs/>
          <w:lang w:eastAsia="zh-TW"/>
        </w:rPr>
        <w:fldChar w:fldCharType="end"/>
      </w:r>
    </w:p>
    <w:p w14:paraId="4E3F2095" w14:textId="2A588885" w:rsidR="00904AF9" w:rsidRPr="00AD2E95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 w:rsidRPr="00AD2E95">
        <w:rPr>
          <w:rFonts w:eastAsia="PMingLiU"/>
          <w:b/>
          <w:bCs/>
          <w:i/>
          <w:iCs/>
          <w:lang w:eastAsia="zh-TW"/>
        </w:rPr>
        <w:fldChar w:fldCharType="begin"/>
      </w:r>
      <w:r w:rsidRPr="00AD2E95">
        <w:rPr>
          <w:rFonts w:eastAsia="PMingLiU"/>
          <w:b/>
          <w:bCs/>
          <w:i/>
          <w:iCs/>
          <w:lang w:eastAsia="zh-TW"/>
        </w:rPr>
        <w:instrText xml:space="preserve"> REF _Ref110117953 \h </w:instrText>
      </w:r>
      <w:r w:rsidR="00AD2E95" w:rsidRPr="00AD2E95">
        <w:rPr>
          <w:rFonts w:eastAsia="PMingLiU"/>
          <w:b/>
          <w:bCs/>
          <w:i/>
          <w:iCs/>
          <w:lang w:eastAsia="zh-TW"/>
        </w:rPr>
        <w:instrText xml:space="preserve"> \* MERGEFORMAT </w:instrText>
      </w:r>
      <w:r w:rsidRPr="00AD2E95">
        <w:rPr>
          <w:rFonts w:eastAsia="PMingLiU"/>
          <w:b/>
          <w:bCs/>
          <w:i/>
          <w:iCs/>
          <w:lang w:eastAsia="zh-TW"/>
        </w:rPr>
      </w:r>
      <w:r w:rsidRPr="00AD2E95"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AD2E95">
        <w:rPr>
          <w:b/>
          <w:bCs/>
          <w:i/>
          <w:iCs/>
        </w:rPr>
        <w:t xml:space="preserve">Observation </w:t>
      </w:r>
      <w:r w:rsidR="00AD2E95" w:rsidRPr="00AD2E95">
        <w:rPr>
          <w:b/>
          <w:bCs/>
          <w:i/>
          <w:iCs/>
          <w:noProof/>
        </w:rPr>
        <w:t>3</w:t>
      </w:r>
      <w:r w:rsidR="00AD2E95" w:rsidRPr="00AD2E95">
        <w:rPr>
          <w:b/>
          <w:bCs/>
          <w:i/>
          <w:iCs/>
        </w:rPr>
        <w:t>: In Rel-17, the MGs’ priority is statically configured in concurrent gaps by RRC.</w:t>
      </w:r>
      <w:r w:rsidRPr="00AD2E95">
        <w:rPr>
          <w:rFonts w:eastAsia="PMingLiU"/>
          <w:b/>
          <w:bCs/>
          <w:i/>
          <w:iCs/>
          <w:lang w:eastAsia="zh-TW"/>
        </w:rPr>
        <w:fldChar w:fldCharType="end"/>
      </w:r>
    </w:p>
    <w:p w14:paraId="352CE935" w14:textId="36749299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_Ref110117956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04AF9">
        <w:rPr>
          <w:b/>
          <w:bCs/>
          <w:i/>
          <w:iCs/>
        </w:rPr>
        <w:t xml:space="preserve">Observation </w:t>
      </w:r>
      <w:r w:rsidR="00AD2E95">
        <w:rPr>
          <w:b/>
          <w:bCs/>
          <w:i/>
          <w:iCs/>
          <w:noProof/>
        </w:rPr>
        <w:t>4</w:t>
      </w:r>
      <w:r w:rsidR="00AD2E95" w:rsidRPr="00904AF9">
        <w:rPr>
          <w:b/>
          <w:bCs/>
          <w:i/>
          <w:iCs/>
        </w:rPr>
        <w:t>: Intra-frequency measurement for PCell always has the highest priority when it be performed outside gap.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61FAD039" w14:textId="23BD547E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_Ref110117965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1</w:t>
      </w:r>
      <w:r w:rsidR="00AD2E95" w:rsidRPr="00931363">
        <w:rPr>
          <w:rFonts w:eastAsia="SimSun"/>
          <w:b/>
          <w:bCs/>
          <w:i/>
          <w:szCs w:val="22"/>
        </w:rPr>
        <w:t>: The agreed framework of concurrent MGs can be the baseline to define the new gap combinations</w:t>
      </w:r>
      <w:r w:rsidR="00AD2E95" w:rsidRPr="00931363">
        <w:rPr>
          <w:rFonts w:eastAsiaTheme="minorEastAsia"/>
          <w:b/>
          <w:bCs/>
          <w:i/>
          <w:lang w:val="en-US" w:eastAsia="zh-TW"/>
        </w:rPr>
        <w:t xml:space="preserve"> in Rel-18</w:t>
      </w:r>
      <w:r w:rsidR="00AD2E95">
        <w:rPr>
          <w:rFonts w:eastAsiaTheme="minorEastAsia"/>
          <w:b/>
          <w:bCs/>
          <w:i/>
          <w:lang w:val="en-US" w:eastAsia="zh-TW"/>
        </w:rPr>
        <w:t>, such as Pre-MG within ConMGs, NCSG within ConMGs</w:t>
      </w:r>
      <w:r w:rsidR="00AD2E95" w:rsidRPr="00931363">
        <w:rPr>
          <w:rFonts w:eastAsiaTheme="minorEastAsia"/>
          <w:b/>
          <w:bCs/>
          <w:i/>
          <w:lang w:val="en-US" w:eastAsia="zh-TW"/>
        </w:rPr>
        <w:t>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6F75CE1A" w14:textId="77777777" w:rsidR="00904AF9" w:rsidRPr="00931363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>
        <w:rPr>
          <w:rFonts w:eastAsiaTheme="minorEastAsia"/>
          <w:b/>
          <w:bCs/>
          <w:i/>
          <w:iCs/>
          <w:lang w:val="en-US" w:eastAsia="zh-TW"/>
        </w:rPr>
        <w:t>T</w:t>
      </w:r>
      <w:r w:rsidRPr="00931363">
        <w:rPr>
          <w:rFonts w:eastAsiaTheme="minorEastAsia"/>
          <w:b/>
          <w:bCs/>
          <w:i/>
          <w:iCs/>
          <w:lang w:val="en-US" w:eastAsia="zh-TW"/>
        </w:rPr>
        <w:t>he max number of supported gaps</w:t>
      </w:r>
    </w:p>
    <w:p w14:paraId="791FEDE4" w14:textId="0C57E6C5" w:rsidR="00904AF9" w:rsidRPr="00931363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931363">
        <w:rPr>
          <w:rFonts w:eastAsiaTheme="minorEastAsia"/>
          <w:b/>
          <w:bCs/>
          <w:i/>
          <w:iCs/>
          <w:lang w:val="en-US" w:eastAsia="zh-TW"/>
        </w:rPr>
        <w:t>Gap association</w:t>
      </w:r>
    </w:p>
    <w:p w14:paraId="58F63844" w14:textId="77777777" w:rsidR="00904AF9" w:rsidRPr="00931363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931363">
        <w:rPr>
          <w:rFonts w:eastAsiaTheme="minorEastAsia"/>
          <w:b/>
          <w:bCs/>
          <w:i/>
          <w:iCs/>
          <w:lang w:val="en-US" w:eastAsia="zh-TW"/>
        </w:rPr>
        <w:t>Gap overlapping and collision rule</w:t>
      </w:r>
    </w:p>
    <w:p w14:paraId="1CD0ACE5" w14:textId="07C6710A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_Ref110117968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2</w:t>
      </w:r>
      <w:r w:rsidR="00AD2E95" w:rsidRPr="00931363">
        <w:rPr>
          <w:rFonts w:eastAsia="SimSun"/>
          <w:b/>
          <w:bCs/>
          <w:i/>
          <w:szCs w:val="22"/>
        </w:rPr>
        <w:t>:</w:t>
      </w:r>
      <w:r w:rsidR="00AD2E95">
        <w:rPr>
          <w:rFonts w:eastAsia="SimSun"/>
          <w:b/>
          <w:bCs/>
          <w:i/>
          <w:szCs w:val="22"/>
        </w:rPr>
        <w:t xml:space="preserve"> </w:t>
      </w:r>
      <w:r w:rsidR="00AD2E95" w:rsidRPr="001506F6">
        <w:rPr>
          <w:rFonts w:eastAsiaTheme="minorEastAsia"/>
          <w:b/>
          <w:bCs/>
          <w:i/>
          <w:iCs/>
          <w:lang w:val="en-US" w:eastAsia="zh-TW"/>
        </w:rPr>
        <w:t>RAN4 to study the enhanced max number of gaps can be configured in Rel-18 and the related use cases.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218C019B" w14:textId="6FDA0E38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lastRenderedPageBreak/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_Ref110117976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3</w:t>
      </w:r>
      <w:r w:rsidR="00AD2E95" w:rsidRPr="00931363">
        <w:rPr>
          <w:rFonts w:eastAsia="SimSun"/>
          <w:b/>
          <w:bCs/>
          <w:i/>
          <w:szCs w:val="22"/>
        </w:rPr>
        <w:t>: When NW configures a Pre-MG and a legacy MG in ConMGs,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2A4F1D6B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 xml:space="preserve">intra-frequency MOs can be implicitly associated with the PreMG if </w:t>
      </w:r>
      <w:proofErr w:type="gramStart"/>
      <w:r w:rsidRPr="00AD2E95">
        <w:rPr>
          <w:rFonts w:eastAsiaTheme="minorEastAsia"/>
          <w:b/>
          <w:bCs/>
          <w:i/>
          <w:iCs/>
          <w:lang w:val="en-US" w:eastAsia="zh-TW"/>
        </w:rPr>
        <w:t>no</w:t>
      </w:r>
      <w:proofErr w:type="gramEnd"/>
      <w:r w:rsidRPr="00AD2E95">
        <w:rPr>
          <w:rFonts w:eastAsiaTheme="minorEastAsia"/>
          <w:b/>
          <w:bCs/>
          <w:i/>
          <w:iCs/>
          <w:lang w:val="en-US" w:eastAsia="zh-TW"/>
        </w:rPr>
        <w:t xml:space="preserve"> explicitly association is configured. </w:t>
      </w:r>
    </w:p>
    <w:p w14:paraId="3828602C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>the intra-frequency MOs can be measured outside gap if the SSB is within active BWP or within Pre-MG if the SSB is outside active BWP.</w:t>
      </w:r>
    </w:p>
    <w:p w14:paraId="6FB9BC98" w14:textId="05596D60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_Ref110117979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4</w:t>
      </w:r>
      <w:r w:rsidR="00AD2E95" w:rsidRPr="00931363">
        <w:rPr>
          <w:rFonts w:eastAsia="SimSun"/>
          <w:b/>
          <w:bCs/>
          <w:i/>
          <w:szCs w:val="22"/>
        </w:rPr>
        <w:t>: When NW configures a Pre-MG and a legacy MG in ConMGs,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5A9CC01A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 xml:space="preserve">the Pre-MG can be dynamically deactivated if MG is not required by all intra-frequency layers measurement. </w:t>
      </w:r>
    </w:p>
    <w:p w14:paraId="4A828A99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>The remaining MOs associated with Pre-MG can be measured within legacy MG autonomously.</w:t>
      </w:r>
    </w:p>
    <w:p w14:paraId="56B2DEC9" w14:textId="77CB4866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_Ref110117983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5</w:t>
      </w:r>
      <w:r w:rsidR="00AD2E95" w:rsidRPr="00931363">
        <w:rPr>
          <w:rFonts w:eastAsia="SimSun"/>
          <w:b/>
          <w:bCs/>
          <w:i/>
          <w:szCs w:val="22"/>
        </w:rPr>
        <w:t>: When NW configures a NCSG and a legacy MG in ConMGs,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57AB24C8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 xml:space="preserve">The deactivated SCell’s MO can be implicitly associated with the PreMG if </w:t>
      </w:r>
      <w:proofErr w:type="gramStart"/>
      <w:r w:rsidRPr="00AD2E95">
        <w:rPr>
          <w:rFonts w:eastAsiaTheme="minorEastAsia"/>
          <w:b/>
          <w:bCs/>
          <w:i/>
          <w:iCs/>
          <w:lang w:val="en-US" w:eastAsia="zh-TW"/>
        </w:rPr>
        <w:t>no</w:t>
      </w:r>
      <w:proofErr w:type="gramEnd"/>
      <w:r w:rsidRPr="00AD2E95">
        <w:rPr>
          <w:rFonts w:eastAsiaTheme="minorEastAsia"/>
          <w:b/>
          <w:bCs/>
          <w:i/>
          <w:iCs/>
          <w:lang w:val="en-US" w:eastAsia="zh-TW"/>
        </w:rPr>
        <w:t xml:space="preserve"> explicitly association is configured.</w:t>
      </w:r>
    </w:p>
    <w:p w14:paraId="5BAEF4CE" w14:textId="77777777" w:rsidR="00904AF9" w:rsidRPr="00AD2E95" w:rsidRDefault="00904AF9" w:rsidP="00AD2E95">
      <w:pPr>
        <w:pStyle w:val="ListParagraph"/>
        <w:numPr>
          <w:ilvl w:val="0"/>
          <w:numId w:val="25"/>
        </w:numPr>
        <w:spacing w:line="360" w:lineRule="auto"/>
        <w:rPr>
          <w:rFonts w:eastAsiaTheme="minorEastAsia"/>
          <w:b/>
          <w:bCs/>
          <w:i/>
          <w:iCs/>
          <w:lang w:val="en-US" w:eastAsia="zh-TW"/>
        </w:rPr>
      </w:pPr>
      <w:r w:rsidRPr="00AD2E95">
        <w:rPr>
          <w:rFonts w:eastAsiaTheme="minorEastAsia"/>
          <w:b/>
          <w:bCs/>
          <w:i/>
          <w:iCs/>
          <w:lang w:val="en-US" w:eastAsia="zh-TW"/>
        </w:rPr>
        <w:t>After SCell activation, the deactivated SCell’s MO can be measured within legacy gap autonomously if the related SSB is outside active BWP.</w:t>
      </w:r>
    </w:p>
    <w:p w14:paraId="0989E67F" w14:textId="741D48CB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_Ref110117987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6</w:t>
      </w:r>
      <w:r w:rsidR="00AD2E95" w:rsidRPr="00931363">
        <w:rPr>
          <w:rFonts w:eastAsia="SimSun"/>
          <w:b/>
          <w:bCs/>
          <w:i/>
          <w:szCs w:val="22"/>
        </w:rPr>
        <w:t xml:space="preserve">: When </w:t>
      </w:r>
      <w:r w:rsidR="00AD2E95">
        <w:rPr>
          <w:rFonts w:eastAsia="SimSun"/>
          <w:b/>
          <w:bCs/>
          <w:i/>
          <w:szCs w:val="22"/>
        </w:rPr>
        <w:t>configured</w:t>
      </w:r>
      <w:r w:rsidR="00AD2E95" w:rsidRPr="00931363">
        <w:rPr>
          <w:rFonts w:eastAsia="SimSun"/>
          <w:b/>
          <w:bCs/>
          <w:i/>
          <w:szCs w:val="22"/>
        </w:rPr>
        <w:t xml:space="preserve"> </w:t>
      </w:r>
      <w:r w:rsidR="00AD2E95">
        <w:rPr>
          <w:rFonts w:eastAsia="SimSun"/>
          <w:b/>
          <w:bCs/>
          <w:i/>
          <w:szCs w:val="22"/>
        </w:rPr>
        <w:t>Pre-MG</w:t>
      </w:r>
      <w:r w:rsidR="00AD2E95" w:rsidRPr="00931363">
        <w:rPr>
          <w:rFonts w:eastAsia="SimSun"/>
          <w:b/>
          <w:bCs/>
          <w:i/>
          <w:szCs w:val="22"/>
        </w:rPr>
        <w:t xml:space="preserve"> and legacy MG in ConMGs</w:t>
      </w:r>
      <w:r w:rsidR="00AD2E95">
        <w:rPr>
          <w:rFonts w:eastAsia="SimSun"/>
          <w:b/>
          <w:bCs/>
          <w:i/>
          <w:szCs w:val="22"/>
        </w:rPr>
        <w:t xml:space="preserve"> meets the gap collision rule</w:t>
      </w:r>
      <w:r w:rsidR="00AD2E95" w:rsidRPr="00931363">
        <w:rPr>
          <w:rFonts w:eastAsia="SimSun"/>
          <w:b/>
          <w:bCs/>
          <w:i/>
          <w:szCs w:val="22"/>
        </w:rPr>
        <w:t>,</w:t>
      </w:r>
      <w:r w:rsidR="00AD2E95">
        <w:rPr>
          <w:rFonts w:eastAsia="SimSun"/>
          <w:b/>
          <w:bCs/>
          <w:i/>
          <w:szCs w:val="22"/>
        </w:rPr>
        <w:t xml:space="preserve"> but the Pre-MG is deactivated, the gap collision rule</w:t>
      </w:r>
      <w:r w:rsidR="00AD2E95" w:rsidRPr="00931363">
        <w:rPr>
          <w:rFonts w:eastAsia="SimSun"/>
          <w:b/>
          <w:bCs/>
          <w:i/>
          <w:szCs w:val="22"/>
        </w:rPr>
        <w:t xml:space="preserve"> </w:t>
      </w:r>
      <w:r w:rsidR="00AD2E95">
        <w:rPr>
          <w:rFonts w:eastAsia="SimSun"/>
          <w:b/>
          <w:bCs/>
          <w:i/>
          <w:szCs w:val="22"/>
        </w:rPr>
        <w:t>is not expected to be applied.</w:t>
      </w:r>
      <w:r>
        <w:rPr>
          <w:rFonts w:eastAsia="PMingLiU"/>
          <w:b/>
          <w:bCs/>
          <w:i/>
          <w:iCs/>
          <w:lang w:eastAsia="zh-TW"/>
        </w:rPr>
        <w:fldChar w:fldCharType="end"/>
      </w: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_Ref110117987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6</w:t>
      </w:r>
      <w:r w:rsidR="00AD2E95" w:rsidRPr="00931363">
        <w:rPr>
          <w:rFonts w:eastAsia="SimSun"/>
          <w:b/>
          <w:bCs/>
          <w:i/>
          <w:szCs w:val="22"/>
        </w:rPr>
        <w:t xml:space="preserve">: When </w:t>
      </w:r>
      <w:r w:rsidR="00AD2E95">
        <w:rPr>
          <w:rFonts w:eastAsia="SimSun"/>
          <w:b/>
          <w:bCs/>
          <w:i/>
          <w:szCs w:val="22"/>
        </w:rPr>
        <w:t>configured</w:t>
      </w:r>
      <w:r w:rsidR="00AD2E95" w:rsidRPr="00931363">
        <w:rPr>
          <w:rFonts w:eastAsia="SimSun"/>
          <w:b/>
          <w:bCs/>
          <w:i/>
          <w:szCs w:val="22"/>
        </w:rPr>
        <w:t xml:space="preserve"> </w:t>
      </w:r>
      <w:r w:rsidR="00AD2E95">
        <w:rPr>
          <w:rFonts w:eastAsia="SimSun"/>
          <w:b/>
          <w:bCs/>
          <w:i/>
          <w:szCs w:val="22"/>
        </w:rPr>
        <w:t>Pre-MG</w:t>
      </w:r>
      <w:r w:rsidR="00AD2E95" w:rsidRPr="00931363">
        <w:rPr>
          <w:rFonts w:eastAsia="SimSun"/>
          <w:b/>
          <w:bCs/>
          <w:i/>
          <w:szCs w:val="22"/>
        </w:rPr>
        <w:t xml:space="preserve"> and legacy MG in ConMGs</w:t>
      </w:r>
      <w:r w:rsidR="00AD2E95">
        <w:rPr>
          <w:rFonts w:eastAsia="SimSun"/>
          <w:b/>
          <w:bCs/>
          <w:i/>
          <w:szCs w:val="22"/>
        </w:rPr>
        <w:t xml:space="preserve"> meets the gap collision rule</w:t>
      </w:r>
      <w:r w:rsidR="00AD2E95" w:rsidRPr="00931363">
        <w:rPr>
          <w:rFonts w:eastAsia="SimSun"/>
          <w:b/>
          <w:bCs/>
          <w:i/>
          <w:szCs w:val="22"/>
        </w:rPr>
        <w:t>,</w:t>
      </w:r>
      <w:r w:rsidR="00AD2E95">
        <w:rPr>
          <w:rFonts w:eastAsia="SimSun"/>
          <w:b/>
          <w:bCs/>
          <w:i/>
          <w:szCs w:val="22"/>
        </w:rPr>
        <w:t xml:space="preserve"> but the Pre-MG is deactivated, the gap collision rule</w:t>
      </w:r>
      <w:r w:rsidR="00AD2E95" w:rsidRPr="00931363">
        <w:rPr>
          <w:rFonts w:eastAsia="SimSun"/>
          <w:b/>
          <w:bCs/>
          <w:i/>
          <w:szCs w:val="22"/>
        </w:rPr>
        <w:t xml:space="preserve"> </w:t>
      </w:r>
      <w:r w:rsidR="00AD2E95">
        <w:rPr>
          <w:rFonts w:eastAsia="SimSun"/>
          <w:b/>
          <w:bCs/>
          <w:i/>
          <w:szCs w:val="22"/>
        </w:rPr>
        <w:t>is not expected to be applied.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61F90752" w14:textId="27BD7940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_Ref110117993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7</w:t>
      </w:r>
      <w:r w:rsidR="00AD2E95" w:rsidRPr="00931363">
        <w:rPr>
          <w:rFonts w:eastAsia="SimSun"/>
          <w:b/>
          <w:bCs/>
          <w:i/>
          <w:szCs w:val="22"/>
        </w:rPr>
        <w:t>:</w:t>
      </w:r>
      <w:r w:rsidR="00AD2E95">
        <w:rPr>
          <w:rFonts w:eastAsia="SimSun"/>
          <w:b/>
          <w:bCs/>
          <w:i/>
          <w:szCs w:val="22"/>
        </w:rPr>
        <w:t xml:space="preserve"> The MGs priority can be further decided by the associated MOs being measured.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31FE6788" w14:textId="064C8F0D" w:rsidR="00904AF9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_Ref110118000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8</w:t>
      </w:r>
      <w:r w:rsidR="00AD2E95" w:rsidRPr="00931363">
        <w:rPr>
          <w:rFonts w:eastAsia="SimSun"/>
          <w:b/>
          <w:bCs/>
          <w:i/>
          <w:szCs w:val="22"/>
        </w:rPr>
        <w:t>:</w:t>
      </w:r>
      <w:r w:rsidR="00AD2E95">
        <w:rPr>
          <w:rFonts w:eastAsia="SimSun"/>
          <w:b/>
          <w:bCs/>
          <w:i/>
          <w:szCs w:val="22"/>
        </w:rPr>
        <w:t xml:space="preserve"> After PCell’s BWP switching, the Pre-MG has the highest priority if the intra-frequency measurement for PCell is to be performed within Pre-MG regardless of the initial priority configured by RRC signalling.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020E6E29" w14:textId="19044589" w:rsidR="00904AF9" w:rsidRPr="00931363" w:rsidRDefault="00904AF9" w:rsidP="00D81041">
      <w:pPr>
        <w:pStyle w:val="ListParagraph"/>
        <w:spacing w:before="240" w:line="360" w:lineRule="auto"/>
        <w:ind w:left="0"/>
        <w:jc w:val="both"/>
        <w:rPr>
          <w:rFonts w:eastAsia="PMingLiU"/>
          <w:b/>
          <w:bCs/>
          <w:i/>
          <w:iCs/>
          <w:lang w:eastAsia="zh-TW"/>
        </w:rPr>
      </w:pPr>
      <w:r>
        <w:rPr>
          <w:rFonts w:eastAsia="PMingLiU"/>
          <w:b/>
          <w:bCs/>
          <w:i/>
          <w:iCs/>
          <w:lang w:eastAsia="zh-TW"/>
        </w:rPr>
        <w:fldChar w:fldCharType="begin"/>
      </w:r>
      <w:r>
        <w:rPr>
          <w:rFonts w:eastAsia="PMingLiU"/>
          <w:b/>
          <w:bCs/>
          <w:i/>
          <w:iCs/>
          <w:lang w:eastAsia="zh-TW"/>
        </w:rPr>
        <w:instrText xml:space="preserve"> REF _Ref110118005 \h </w:instrText>
      </w:r>
      <w:r>
        <w:rPr>
          <w:rFonts w:eastAsia="PMingLiU"/>
          <w:b/>
          <w:bCs/>
          <w:i/>
          <w:iCs/>
          <w:lang w:eastAsia="zh-TW"/>
        </w:rPr>
      </w:r>
      <w:r>
        <w:rPr>
          <w:rFonts w:eastAsia="PMingLiU"/>
          <w:b/>
          <w:bCs/>
          <w:i/>
          <w:iCs/>
          <w:lang w:eastAsia="zh-TW"/>
        </w:rPr>
        <w:fldChar w:fldCharType="separate"/>
      </w:r>
      <w:r w:rsidR="00AD2E95" w:rsidRPr="00931363">
        <w:rPr>
          <w:rFonts w:eastAsia="SimSun"/>
          <w:b/>
          <w:bCs/>
          <w:i/>
          <w:szCs w:val="22"/>
        </w:rPr>
        <w:t xml:space="preserve">Proposal </w:t>
      </w:r>
      <w:r w:rsidR="00AD2E95">
        <w:rPr>
          <w:rFonts w:eastAsia="SimSun"/>
          <w:b/>
          <w:bCs/>
          <w:i/>
          <w:noProof/>
          <w:szCs w:val="22"/>
        </w:rPr>
        <w:t>9</w:t>
      </w:r>
      <w:r w:rsidR="00AD2E95" w:rsidRPr="00904AF9">
        <w:rPr>
          <w:rFonts w:eastAsia="SimSun"/>
          <w:b/>
          <w:bCs/>
          <w:i/>
          <w:szCs w:val="22"/>
        </w:rPr>
        <w:t xml:space="preserve">: </w:t>
      </w:r>
      <w:r w:rsidR="00AD2E95" w:rsidRPr="00904AF9">
        <w:rPr>
          <w:rFonts w:eastAsiaTheme="minorEastAsia"/>
          <w:b/>
          <w:bCs/>
          <w:i/>
          <w:lang w:val="en-US" w:eastAsia="zh-TW"/>
        </w:rPr>
        <w:t>RAN4 to further discuss the Preconfigured NCSG usage and UE’s behaviour.</w:t>
      </w:r>
      <w:r>
        <w:rPr>
          <w:rFonts w:eastAsia="PMingLiU"/>
          <w:b/>
          <w:bCs/>
          <w:i/>
          <w:iCs/>
          <w:lang w:eastAsia="zh-TW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29A41356" w14:textId="6042FBF2" w:rsidR="007B770D" w:rsidRPr="008558F8" w:rsidRDefault="00891F05" w:rsidP="008558F8">
      <w:pPr>
        <w:pStyle w:val="ListParagraph"/>
        <w:numPr>
          <w:ilvl w:val="0"/>
          <w:numId w:val="26"/>
        </w:numPr>
        <w:tabs>
          <w:tab w:val="left" w:pos="1985"/>
        </w:tabs>
        <w:jc w:val="both"/>
      </w:pPr>
      <w:r w:rsidRPr="008558F8">
        <w:rPr>
          <w:lang w:val="en-US"/>
        </w:rPr>
        <w:t>R</w:t>
      </w:r>
      <w:r w:rsidR="0062611F" w:rsidRPr="008558F8">
        <w:rPr>
          <w:lang w:val="en-US"/>
        </w:rPr>
        <w:t>P</w:t>
      </w:r>
      <w:r w:rsidRPr="008558F8">
        <w:rPr>
          <w:lang w:val="en-US"/>
        </w:rPr>
        <w:t>-2</w:t>
      </w:r>
      <w:r w:rsidR="00630573" w:rsidRPr="008558F8">
        <w:rPr>
          <w:lang w:val="en-US"/>
        </w:rPr>
        <w:t>2</w:t>
      </w:r>
      <w:r w:rsidR="0062611F" w:rsidRPr="008558F8">
        <w:rPr>
          <w:lang w:val="en-US"/>
        </w:rPr>
        <w:t>1</w:t>
      </w:r>
      <w:r w:rsidR="00630573" w:rsidRPr="008558F8">
        <w:rPr>
          <w:lang w:val="en-US"/>
        </w:rPr>
        <w:t>0</w:t>
      </w:r>
      <w:r w:rsidR="0062611F" w:rsidRPr="008558F8">
        <w:rPr>
          <w:lang w:val="en-US"/>
        </w:rPr>
        <w:t>18</w:t>
      </w:r>
      <w:r w:rsidR="00A55A22" w:rsidRPr="008558F8">
        <w:t>, “</w:t>
      </w:r>
      <w:r w:rsidR="00701772" w:rsidRPr="008558F8">
        <w:rPr>
          <w:lang w:val="en-US"/>
        </w:rPr>
        <w:t>New WID: Further Enhancements on NR and MR-DC Measurement Gaps and Measurements without Gaps</w:t>
      </w:r>
      <w:r w:rsidR="00A55A22" w:rsidRPr="008558F8">
        <w:rPr>
          <w:lang w:val="en-US"/>
        </w:rPr>
        <w:t>”,</w:t>
      </w:r>
      <w:r w:rsidR="00A55A22" w:rsidRPr="008558F8">
        <w:t xml:space="preserve"> </w:t>
      </w:r>
      <w:bookmarkStart w:id="28" w:name="_Hlk51315259"/>
      <w:r w:rsidR="00A55A22" w:rsidRPr="008558F8">
        <w:t>MediaTek Inc.</w:t>
      </w:r>
      <w:bookmarkEnd w:id="28"/>
      <w:r w:rsidR="00701772" w:rsidRPr="008558F8">
        <w:t>, Intel</w:t>
      </w:r>
      <w:r w:rsidR="007B770D" w:rsidRPr="008558F8">
        <w:rPr>
          <w:sz w:val="22"/>
          <w:szCs w:val="22"/>
          <w:lang w:eastAsia="zh-TW"/>
        </w:rPr>
        <w:t xml:space="preserve"> </w:t>
      </w:r>
    </w:p>
    <w:sectPr w:rsidR="007B770D" w:rsidRPr="008558F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Ericsson (Felipe)" w:date="2022-08-09T10:04:00Z" w:initials="E">
    <w:p w14:paraId="5296A986" w14:textId="77777777" w:rsidR="003B79E9" w:rsidRDefault="003B79E9">
      <w:pPr>
        <w:pStyle w:val="CommentText"/>
      </w:pPr>
      <w:r>
        <w:rPr>
          <w:rStyle w:val="CommentReference"/>
        </w:rPr>
        <w:annotationRef/>
      </w:r>
      <w:r>
        <w:t xml:space="preserve">This was agreed initially in RAN2 too. </w:t>
      </w:r>
      <w:r>
        <w:br/>
      </w:r>
      <w:r>
        <w:br/>
        <w:t>But in the last meeting with had this agreement (pushed by Samsung):</w:t>
      </w:r>
    </w:p>
    <w:p w14:paraId="047ABB7B" w14:textId="77777777" w:rsidR="003B79E9" w:rsidRDefault="003B79E9">
      <w:pPr>
        <w:pStyle w:val="CommentText"/>
      </w:pPr>
    </w:p>
    <w:p w14:paraId="737721A4" w14:textId="77777777" w:rsidR="003B79E9" w:rsidRDefault="003B79E9" w:rsidP="003B79E9">
      <w:pPr>
        <w:pStyle w:val="Agreement"/>
        <w:ind w:left="1619"/>
      </w:pPr>
      <w:r>
        <w:t xml:space="preserve">RAN2 to take CR </w:t>
      </w:r>
      <w:hyperlink r:id="rId1" w:tooltip="C:Usersmtk65284Documents3GPPtsg_ranWG2_RL2TSGR2_118-eDocsR2-2205229.zip" w:history="1">
        <w:r w:rsidRPr="001A4E35">
          <w:rPr>
            <w:rStyle w:val="Hyperlink"/>
          </w:rPr>
          <w:t>R2-2205229</w:t>
        </w:r>
      </w:hyperlink>
      <w:r>
        <w:t xml:space="preserve"> as baseline to implement </w:t>
      </w:r>
      <w:r w:rsidRPr="00DF3C4D">
        <w:t>E033</w:t>
      </w:r>
      <w:r>
        <w:t>/</w:t>
      </w:r>
      <w:r w:rsidRPr="00DF3C4D">
        <w:t>E034</w:t>
      </w:r>
      <w:r>
        <w:t xml:space="preserve"> with the following clarifications</w:t>
      </w:r>
    </w:p>
    <w:p w14:paraId="3C52871E" w14:textId="77777777" w:rsidR="003B79E9" w:rsidRPr="0066562D" w:rsidRDefault="003B79E9" w:rsidP="003B79E9">
      <w:pPr>
        <w:pStyle w:val="Agreement"/>
        <w:numPr>
          <w:ilvl w:val="0"/>
          <w:numId w:val="0"/>
        </w:numPr>
        <w:ind w:left="1619"/>
      </w:pPr>
      <w:r>
        <w:t xml:space="preserve">When </w:t>
      </w:r>
      <w:r w:rsidRPr="0066562D">
        <w:rPr>
          <w:rFonts w:eastAsiaTheme="minorEastAsia" w:cs="Arial"/>
          <w:bCs/>
        </w:rPr>
        <w:t xml:space="preserve">Legacy field and new </w:t>
      </w:r>
      <w:r>
        <w:rPr>
          <w:rFonts w:eastAsiaTheme="minorEastAsia" w:cs="Arial"/>
          <w:bCs/>
        </w:rPr>
        <w:t>F</w:t>
      </w:r>
      <w:r w:rsidRPr="0066562D">
        <w:rPr>
          <w:rFonts w:eastAsiaTheme="minorEastAsia" w:cs="Arial"/>
          <w:bCs/>
        </w:rPr>
        <w:t xml:space="preserve">ield </w:t>
      </w:r>
      <w:r>
        <w:rPr>
          <w:rFonts w:eastAsiaTheme="minorEastAsia" w:cs="Arial"/>
          <w:bCs/>
        </w:rPr>
        <w:t>(w concurrent gap) are</w:t>
      </w:r>
      <w:r w:rsidRPr="0066562D">
        <w:rPr>
          <w:rFonts w:eastAsiaTheme="minorEastAsia" w:cs="Arial"/>
          <w:bCs/>
        </w:rPr>
        <w:t xml:space="preserve"> configured together</w:t>
      </w:r>
      <w:r>
        <w:rPr>
          <w:rFonts w:eastAsiaTheme="minorEastAsia" w:cs="Arial"/>
          <w:bCs/>
        </w:rPr>
        <w:t xml:space="preserve">, the legacy field applies for “at least” </w:t>
      </w:r>
      <w:r>
        <w:t xml:space="preserve">all freq and PRS not assigned for R17 gaps. </w:t>
      </w:r>
    </w:p>
    <w:p w14:paraId="45164B29" w14:textId="77777777" w:rsidR="003B79E9" w:rsidRPr="0066562D" w:rsidRDefault="003B79E9" w:rsidP="003B79E9">
      <w:pPr>
        <w:pStyle w:val="Agreement"/>
        <w:numPr>
          <w:ilvl w:val="0"/>
          <w:numId w:val="0"/>
        </w:numPr>
        <w:ind w:left="1619"/>
      </w:pPr>
      <w:r>
        <w:t>D</w:t>
      </w:r>
      <w:r w:rsidRPr="00642711">
        <w:t>efine gap ID as mandatory field in the new R17 IE GapConfig-r17</w:t>
      </w:r>
    </w:p>
    <w:p w14:paraId="71BD390D" w14:textId="77777777" w:rsidR="003B79E9" w:rsidRDefault="003B79E9">
      <w:pPr>
        <w:pStyle w:val="CommentText"/>
      </w:pPr>
    </w:p>
    <w:p w14:paraId="08605EC7" w14:textId="7EE2DD11" w:rsidR="003B79E9" w:rsidRDefault="003B79E9">
      <w:pPr>
        <w:pStyle w:val="CommentText"/>
      </w:pPr>
      <w:r>
        <w:t>Which allows to “implicitly” associate</w:t>
      </w:r>
      <w:r w:rsidR="00BC2066">
        <w:t xml:space="preserve"> legacy gaps to the freqLayers that are configured but not linked to any </w:t>
      </w:r>
      <w:r w:rsidR="00EB0429">
        <w:t>Rel-17 ConcMG.</w:t>
      </w:r>
      <w:r>
        <w:t xml:space="preserve"> </w:t>
      </w:r>
      <w:r w:rsidR="00EB0429">
        <w:br/>
      </w:r>
      <w:r w:rsidR="00EB0429">
        <w:br/>
        <w:t>So something for you to consider perhaps</w:t>
      </w:r>
      <w:r w:rsidR="00305746">
        <w:t xml:space="preserve">. </w:t>
      </w:r>
      <w:r w:rsidR="00305746">
        <w:br/>
        <w:t>As I see that you touch upon this in Proposal 3 below.</w:t>
      </w:r>
    </w:p>
  </w:comment>
  <w:comment w:id="18" w:author="Zhixun Tang" w:date="2022-08-09T18:05:00Z" w:initials="ZT">
    <w:p w14:paraId="0138DD3B" w14:textId="3F6E8D03" w:rsidR="006956E6" w:rsidRPr="00625D93" w:rsidRDefault="006956E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I see. </w:t>
      </w:r>
      <w:r w:rsidR="00033A7C">
        <w:t xml:space="preserve">Thank you for your info. </w:t>
      </w:r>
      <w:r>
        <w:t xml:space="preserve">Then RAN4 needs to consider it in R17 ConMGs. </w:t>
      </w:r>
      <w:r w:rsidR="008B4324">
        <w:t>Could you explain a little more on implicit rule?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605EC7" w15:done="0"/>
  <w15:commentEx w15:paraId="0138DD3B" w15:paraIdParent="08605E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B0" w16cex:dateUtc="2022-08-09T08:04:00Z"/>
  <w16cex:commentExtensible w16cex:durableId="269D2085" w16cex:dateUtc="2022-08-09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605EC7" w16cid:durableId="269CAFB0"/>
  <w16cid:commentId w16cid:paraId="0138DD3B" w16cid:durableId="269D20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7537" w14:textId="77777777" w:rsidR="00DE07FC" w:rsidRDefault="00DE07FC" w:rsidP="008B46F2">
      <w:pPr>
        <w:spacing w:after="0"/>
      </w:pPr>
      <w:r>
        <w:separator/>
      </w:r>
    </w:p>
  </w:endnote>
  <w:endnote w:type="continuationSeparator" w:id="0">
    <w:p w14:paraId="24CC92A1" w14:textId="77777777" w:rsidR="00DE07FC" w:rsidRDefault="00DE07FC" w:rsidP="008B46F2">
      <w:pPr>
        <w:spacing w:after="0"/>
      </w:pPr>
      <w:r>
        <w:continuationSeparator/>
      </w:r>
    </w:p>
  </w:endnote>
  <w:endnote w:type="continuationNotice" w:id="1">
    <w:p w14:paraId="4D29F1EA" w14:textId="77777777" w:rsidR="00DE07FC" w:rsidRDefault="00DE0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A786" w14:textId="77777777" w:rsidR="00DE07FC" w:rsidRDefault="00DE07FC" w:rsidP="008B46F2">
      <w:pPr>
        <w:spacing w:after="0"/>
      </w:pPr>
      <w:r>
        <w:separator/>
      </w:r>
    </w:p>
  </w:footnote>
  <w:footnote w:type="continuationSeparator" w:id="0">
    <w:p w14:paraId="54BE0747" w14:textId="77777777" w:rsidR="00DE07FC" w:rsidRDefault="00DE07FC" w:rsidP="008B46F2">
      <w:pPr>
        <w:spacing w:after="0"/>
      </w:pPr>
      <w:r>
        <w:continuationSeparator/>
      </w:r>
    </w:p>
  </w:footnote>
  <w:footnote w:type="continuationNotice" w:id="1">
    <w:p w14:paraId="000F58B2" w14:textId="77777777" w:rsidR="00DE07FC" w:rsidRDefault="00DE07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B048D3"/>
    <w:multiLevelType w:val="hybridMultilevel"/>
    <w:tmpl w:val="137A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72B0C"/>
    <w:multiLevelType w:val="hybridMultilevel"/>
    <w:tmpl w:val="3082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75266D"/>
    <w:multiLevelType w:val="hybridMultilevel"/>
    <w:tmpl w:val="948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034E0D"/>
    <w:multiLevelType w:val="hybridMultilevel"/>
    <w:tmpl w:val="8F7E3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3"/>
  </w:num>
  <w:num w:numId="5">
    <w:abstractNumId w:val="11"/>
  </w:num>
  <w:num w:numId="6">
    <w:abstractNumId w:val="20"/>
  </w:num>
  <w:num w:numId="7">
    <w:abstractNumId w:val="8"/>
  </w:num>
  <w:num w:numId="8">
    <w:abstractNumId w:val="9"/>
  </w:num>
  <w:num w:numId="9">
    <w:abstractNumId w:val="18"/>
  </w:num>
  <w:num w:numId="10">
    <w:abstractNumId w:val="17"/>
  </w:num>
  <w:num w:numId="11">
    <w:abstractNumId w:val="10"/>
  </w:num>
  <w:num w:numId="12">
    <w:abstractNumId w:val="24"/>
  </w:num>
  <w:num w:numId="13">
    <w:abstractNumId w:val="12"/>
  </w:num>
  <w:num w:numId="14">
    <w:abstractNumId w:val="0"/>
  </w:num>
  <w:num w:numId="15">
    <w:abstractNumId w:val="4"/>
  </w:num>
  <w:num w:numId="16">
    <w:abstractNumId w:val="6"/>
  </w:num>
  <w:num w:numId="17">
    <w:abstractNumId w:val="22"/>
  </w:num>
  <w:num w:numId="18">
    <w:abstractNumId w:val="7"/>
  </w:num>
  <w:num w:numId="19">
    <w:abstractNumId w:val="16"/>
  </w:num>
  <w:num w:numId="20">
    <w:abstractNumId w:val="25"/>
  </w:num>
  <w:num w:numId="21">
    <w:abstractNumId w:val="15"/>
  </w:num>
  <w:num w:numId="22">
    <w:abstractNumId w:val="21"/>
  </w:num>
  <w:num w:numId="23">
    <w:abstractNumId w:val="2"/>
  </w:num>
  <w:num w:numId="24">
    <w:abstractNumId w:val="14"/>
  </w:num>
  <w:num w:numId="25">
    <w:abstractNumId w:val="19"/>
  </w:num>
  <w:num w:numId="26">
    <w:abstractNumId w:val="26"/>
  </w:num>
  <w:num w:numId="27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  <w15:person w15:author="Zhixun Tang">
    <w15:presenceInfo w15:providerId="AD" w15:userId="S::zhixun.tang@ericsson.com::cfc0b3ae-8261-4113-b47b-bd714b0bc8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3242"/>
    <w:rsid w:val="000A3E4B"/>
    <w:rsid w:val="000A6BFB"/>
    <w:rsid w:val="000A7F5F"/>
    <w:rsid w:val="000B1931"/>
    <w:rsid w:val="000B1D83"/>
    <w:rsid w:val="000B2C0F"/>
    <w:rsid w:val="000B2FEE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A7E"/>
    <w:rsid w:val="001C75E6"/>
    <w:rsid w:val="001D257C"/>
    <w:rsid w:val="001D27F8"/>
    <w:rsid w:val="001D29CC"/>
    <w:rsid w:val="001D2BCF"/>
    <w:rsid w:val="001D36D4"/>
    <w:rsid w:val="001D38B4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F223A"/>
    <w:rsid w:val="001F2C71"/>
    <w:rsid w:val="001F2F8D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990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F11"/>
    <w:rsid w:val="00244433"/>
    <w:rsid w:val="00245616"/>
    <w:rsid w:val="002460E2"/>
    <w:rsid w:val="00246BB9"/>
    <w:rsid w:val="00247622"/>
    <w:rsid w:val="002479F4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AD"/>
    <w:rsid w:val="00266B95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6D44"/>
    <w:rsid w:val="00287D15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8EA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F46"/>
    <w:rsid w:val="00494E74"/>
    <w:rsid w:val="00494F4A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34A1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3531"/>
    <w:rsid w:val="005E3597"/>
    <w:rsid w:val="005E3E4F"/>
    <w:rsid w:val="005E41E1"/>
    <w:rsid w:val="005E684E"/>
    <w:rsid w:val="005E7646"/>
    <w:rsid w:val="005E76E4"/>
    <w:rsid w:val="005E7D84"/>
    <w:rsid w:val="005F029B"/>
    <w:rsid w:val="005F0967"/>
    <w:rsid w:val="005F152D"/>
    <w:rsid w:val="005F2B85"/>
    <w:rsid w:val="005F31AD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E30"/>
    <w:rsid w:val="006D615C"/>
    <w:rsid w:val="006D6A2F"/>
    <w:rsid w:val="006D6E3A"/>
    <w:rsid w:val="006E0653"/>
    <w:rsid w:val="006E068D"/>
    <w:rsid w:val="006E12D6"/>
    <w:rsid w:val="006E2337"/>
    <w:rsid w:val="006E237E"/>
    <w:rsid w:val="006E31C3"/>
    <w:rsid w:val="006E39D6"/>
    <w:rsid w:val="006E3A9B"/>
    <w:rsid w:val="006E3E32"/>
    <w:rsid w:val="006E450E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2884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EA6"/>
    <w:rsid w:val="008829A4"/>
    <w:rsid w:val="0088338E"/>
    <w:rsid w:val="008834D4"/>
    <w:rsid w:val="00883821"/>
    <w:rsid w:val="00885174"/>
    <w:rsid w:val="00885A81"/>
    <w:rsid w:val="00885F9B"/>
    <w:rsid w:val="00886A18"/>
    <w:rsid w:val="00886BBF"/>
    <w:rsid w:val="008872F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32E1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6051"/>
    <w:rsid w:val="008F6F34"/>
    <w:rsid w:val="008F785B"/>
    <w:rsid w:val="008F7D62"/>
    <w:rsid w:val="00900CAA"/>
    <w:rsid w:val="009017EA"/>
    <w:rsid w:val="00902FCE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3A51"/>
    <w:rsid w:val="009A5CDB"/>
    <w:rsid w:val="009A6841"/>
    <w:rsid w:val="009A6AFB"/>
    <w:rsid w:val="009A6C3A"/>
    <w:rsid w:val="009B0893"/>
    <w:rsid w:val="009B0D20"/>
    <w:rsid w:val="009B1EAE"/>
    <w:rsid w:val="009B2792"/>
    <w:rsid w:val="009B373D"/>
    <w:rsid w:val="009B382A"/>
    <w:rsid w:val="009B3D8B"/>
    <w:rsid w:val="009B576B"/>
    <w:rsid w:val="009B6B42"/>
    <w:rsid w:val="009B7000"/>
    <w:rsid w:val="009B7519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3046"/>
    <w:rsid w:val="009F3B63"/>
    <w:rsid w:val="009F4215"/>
    <w:rsid w:val="009F53CF"/>
    <w:rsid w:val="009F570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747"/>
    <w:rsid w:val="00A23B97"/>
    <w:rsid w:val="00A2474B"/>
    <w:rsid w:val="00A24BCB"/>
    <w:rsid w:val="00A24CAB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510C"/>
    <w:rsid w:val="00AA5721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3CA9"/>
    <w:rsid w:val="00B43DF6"/>
    <w:rsid w:val="00B43F46"/>
    <w:rsid w:val="00B45B15"/>
    <w:rsid w:val="00B45B2D"/>
    <w:rsid w:val="00B46488"/>
    <w:rsid w:val="00B46E1F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E69"/>
    <w:rsid w:val="00B6215E"/>
    <w:rsid w:val="00B6226A"/>
    <w:rsid w:val="00B6237B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650D"/>
    <w:rsid w:val="00B766AA"/>
    <w:rsid w:val="00B830F4"/>
    <w:rsid w:val="00B83762"/>
    <w:rsid w:val="00B83DFF"/>
    <w:rsid w:val="00B84100"/>
    <w:rsid w:val="00B85346"/>
    <w:rsid w:val="00B853C1"/>
    <w:rsid w:val="00B8625B"/>
    <w:rsid w:val="00B86CE0"/>
    <w:rsid w:val="00B87294"/>
    <w:rsid w:val="00B879F3"/>
    <w:rsid w:val="00B87D7C"/>
    <w:rsid w:val="00B91413"/>
    <w:rsid w:val="00B91B4F"/>
    <w:rsid w:val="00B91FD0"/>
    <w:rsid w:val="00B93BE6"/>
    <w:rsid w:val="00B945D0"/>
    <w:rsid w:val="00B94680"/>
    <w:rsid w:val="00B95C69"/>
    <w:rsid w:val="00B964B2"/>
    <w:rsid w:val="00B96DA5"/>
    <w:rsid w:val="00B975F3"/>
    <w:rsid w:val="00BA030E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3D71"/>
    <w:rsid w:val="00BD3EC6"/>
    <w:rsid w:val="00BD5138"/>
    <w:rsid w:val="00BD51D5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F00AD"/>
    <w:rsid w:val="00BF00B2"/>
    <w:rsid w:val="00BF08AB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5AEA"/>
    <w:rsid w:val="00C16EAB"/>
    <w:rsid w:val="00C17370"/>
    <w:rsid w:val="00C17988"/>
    <w:rsid w:val="00C20C04"/>
    <w:rsid w:val="00C21485"/>
    <w:rsid w:val="00C21FD1"/>
    <w:rsid w:val="00C22F67"/>
    <w:rsid w:val="00C22FBD"/>
    <w:rsid w:val="00C23768"/>
    <w:rsid w:val="00C23A1D"/>
    <w:rsid w:val="00C23DB6"/>
    <w:rsid w:val="00C242D0"/>
    <w:rsid w:val="00C2518A"/>
    <w:rsid w:val="00C26276"/>
    <w:rsid w:val="00C264FF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14B1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10C3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559"/>
    <w:rsid w:val="00D339E7"/>
    <w:rsid w:val="00D37F00"/>
    <w:rsid w:val="00D37FDE"/>
    <w:rsid w:val="00D400B3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D0CDB"/>
    <w:rsid w:val="00DD1049"/>
    <w:rsid w:val="00DD22D1"/>
    <w:rsid w:val="00DD2437"/>
    <w:rsid w:val="00DD386B"/>
    <w:rsid w:val="00DD3DAA"/>
    <w:rsid w:val="00DD42A4"/>
    <w:rsid w:val="00DD5183"/>
    <w:rsid w:val="00DD632D"/>
    <w:rsid w:val="00DD6403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9BD"/>
    <w:rsid w:val="00F44FEA"/>
    <w:rsid w:val="00F458F7"/>
    <w:rsid w:val="00F462F4"/>
    <w:rsid w:val="00F46F70"/>
    <w:rsid w:val="00F50DAA"/>
    <w:rsid w:val="00F51957"/>
    <w:rsid w:val="00F52DAB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92F"/>
    <w:rsid w:val="00F83575"/>
    <w:rsid w:val="00F836FC"/>
    <w:rsid w:val="00F83B52"/>
    <w:rsid w:val="00F83E58"/>
    <w:rsid w:val="00F84B21"/>
    <w:rsid w:val="00F85728"/>
    <w:rsid w:val="00F857C0"/>
    <w:rsid w:val="00F866E3"/>
    <w:rsid w:val="00F87058"/>
    <w:rsid w:val="00F879E7"/>
    <w:rsid w:val="00F903D1"/>
    <w:rsid w:val="00F904B5"/>
    <w:rsid w:val="00F90AAC"/>
    <w:rsid w:val="00F90D3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27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mtk65284\Documents\3GPP\tsg_ran\WG2_RL2\TSGR2_118-e\Docs\R2-2205229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Pages>7</Pages>
  <Words>2754</Words>
  <Characters>15701</Characters>
  <Application>Microsoft Office Word</Application>
  <DocSecurity>0</DocSecurity>
  <Lines>130</Lines>
  <Paragraphs>36</Paragraphs>
  <ScaleCrop>false</ScaleCrop>
  <Company/>
  <LinksUpToDate>false</LinksUpToDate>
  <CharactersWithSpaces>18419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970</cp:revision>
  <dcterms:created xsi:type="dcterms:W3CDTF">2021-03-30T20:17:00Z</dcterms:created>
  <dcterms:modified xsi:type="dcterms:W3CDTF">2022-08-10T10:17:00Z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